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C9" w:rsidRPr="00017274" w:rsidRDefault="00414CDA" w:rsidP="00890FEA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proofErr w:type="spellStart"/>
      <w:r w:rsidRPr="00017274">
        <w:rPr>
          <w:rFonts w:ascii="Arial" w:hAnsi="Arial" w:cs="Arial"/>
          <w:b/>
          <w:bCs/>
          <w:i/>
          <w:sz w:val="24"/>
          <w:szCs w:val="24"/>
          <w:lang w:val="en-GB" w:eastAsia="en-GB" w:bidi="ar-SA"/>
        </w:rPr>
        <w:t>Bemutatkozik</w:t>
      </w:r>
      <w:proofErr w:type="spellEnd"/>
      <w:r w:rsidR="00017274" w:rsidRPr="00017274">
        <w:rPr>
          <w:rFonts w:ascii="Arial" w:hAnsi="Arial" w:cs="Arial"/>
          <w:b/>
          <w:bCs/>
          <w:i/>
          <w:sz w:val="24"/>
          <w:szCs w:val="24"/>
          <w:lang w:val="en-GB" w:eastAsia="en-GB" w:bidi="ar-SA"/>
        </w:rPr>
        <w:t xml:space="preserve"> </w:t>
      </w:r>
      <w:r w:rsidRPr="00017274">
        <w:rPr>
          <w:rFonts w:ascii="Arial" w:hAnsi="Arial" w:cs="Arial"/>
          <w:b/>
          <w:bCs/>
          <w:i/>
          <w:sz w:val="24"/>
          <w:szCs w:val="24"/>
          <w:lang w:val="en-GB" w:eastAsia="en-GB" w:bidi="ar-SA"/>
        </w:rPr>
        <w:t xml:space="preserve">a </w:t>
      </w:r>
      <w:proofErr w:type="spellStart"/>
      <w:r w:rsidRPr="00017274">
        <w:rPr>
          <w:rFonts w:ascii="Arial" w:hAnsi="Arial" w:cs="Arial"/>
          <w:b/>
          <w:bCs/>
          <w:i/>
          <w:sz w:val="24"/>
          <w:szCs w:val="24"/>
          <w:lang w:val="en-GB" w:eastAsia="en-GB" w:bidi="ar-SA"/>
        </w:rPr>
        <w:t>vadonatúj</w:t>
      </w:r>
      <w:proofErr w:type="spellEnd"/>
      <w:r w:rsidRPr="00017274">
        <w:rPr>
          <w:rFonts w:ascii="Arial" w:hAnsi="Arial" w:cs="Arial"/>
          <w:b/>
          <w:bCs/>
          <w:i/>
          <w:sz w:val="24"/>
          <w:szCs w:val="24"/>
          <w:lang w:val="en-GB" w:eastAsia="en-GB" w:bidi="ar-SA"/>
        </w:rPr>
        <w:t xml:space="preserve"> Civic</w:t>
      </w:r>
    </w:p>
    <w:p w:rsidR="0098084E" w:rsidRDefault="0098084E" w:rsidP="00A7690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</w:rPr>
      </w:pPr>
    </w:p>
    <w:p w:rsidR="001075AB" w:rsidRDefault="00A7690C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 Civic tizedik nemzedékének premierje jelentős előrelépés a Honda számára az alsó-középkategóriában, az új modell piaci bevezetését ugyanis a márka történetének legátfogóbb fe</w:t>
      </w:r>
      <w:r w:rsidR="0098084E">
        <w:rPr>
          <w:rFonts w:ascii="Arial" w:hAnsi="Arial"/>
          <w:sz w:val="22"/>
        </w:rPr>
        <w:t>jlesztési folyamata előzte meg.</w:t>
      </w:r>
    </w:p>
    <w:p w:rsidR="001075AB" w:rsidRDefault="001075A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BC7F6E" w:rsidRDefault="00B56896" w:rsidP="00B568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különös gondosság korántsem véletlen, elvégre a Civic a Honda európai kínálatának legfontosabb típusa, több százezer példány kelt el az elmúlt évtizedekben, és a márka történetében is jelentős szerepet játszott. Sok európai vásárló számára a Civic egyet jelent </w:t>
      </w:r>
      <w:r w:rsidR="002E585C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 xml:space="preserve">Honda márkával, ezért a fejlesztőcsapat legfőbb célkitűzése az volt, hogy éppoly' dinamikus formában folytassa pályafutását, mint amilyen maga a vállalat. Ehhez a karosszériaszerkezetet, az aerodinamikát és a futómű-konstrukciót illetően is új gondolkodásmódra volt szükség. </w:t>
      </w:r>
    </w:p>
    <w:p w:rsidR="0046283E" w:rsidRDefault="0046283E" w:rsidP="00B56896">
      <w:pPr>
        <w:spacing w:line="360" w:lineRule="auto"/>
        <w:rPr>
          <w:rFonts w:ascii="Arial" w:hAnsi="Arial" w:cs="Arial"/>
          <w:sz w:val="22"/>
          <w:szCs w:val="22"/>
        </w:rPr>
      </w:pPr>
    </w:p>
    <w:p w:rsidR="00A7690C" w:rsidRPr="00A7690C" w:rsidRDefault="00A7690C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 xml:space="preserve">A negyvenéves modellmúlt tapasztalataira építve ismét olyan Civic született, ami megfelel az ősmodell kapcsán megfogalmazott irányelvnek: „Egy autó az embereknek, egy autó a világnak.” Egyszerre egyedi, sportos, sokoldalú és praktikus, ugyanakkor egyedülállóan dinamikus, s különleges vezetési élményt nyújt. </w:t>
      </w:r>
    </w:p>
    <w:p w:rsidR="00A7690C" w:rsidRDefault="00A7690C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9E72DB" w:rsidRPr="009E72DB" w:rsidRDefault="009E72D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hAnsi="Arial"/>
          <w:b/>
          <w:sz w:val="22"/>
        </w:rPr>
        <w:t>Egyedi megjelenés</w:t>
      </w:r>
    </w:p>
    <w:p w:rsidR="00A7690C" w:rsidRDefault="00BE5365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 céltudatos sziluett sziklaszilárd állásfoglalás a sportos karakter mellett, csak úgy, mint a jelentős méretváltozás, tudniillik az új Civic szélesebb, hosszabb és alacsonyabb elődjeinél. Mindemellett rövid túlnyúlásai és „feszes” vonalai aerodinamikai hatékonyságáról árulkodnak, akárcsak az agresszív orr-rész, a hangsúlyos kerékjárati ív, valamint a markáns első és hátsó légbeömlő.</w:t>
      </w:r>
    </w:p>
    <w:p w:rsidR="009E72DB" w:rsidRPr="00A7690C" w:rsidRDefault="009E72D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A7690C" w:rsidRPr="009E72DB" w:rsidRDefault="009E72D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hAnsi="Arial"/>
          <w:b/>
          <w:sz w:val="22"/>
        </w:rPr>
        <w:t>Vadonatúj padlólemez</w:t>
      </w:r>
    </w:p>
    <w:p w:rsidR="0046283E" w:rsidRDefault="0046283E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 vadonatúj Civicet azért dolgozták át egészen az alapoktól, hogy még fürgébbé, agilisabbá váljon. A kis tömegű, nagy merevségű kocsitest új, innovatív tervezési és gyártási folyamatok révén jött létre, legfőbb ismérve az alacsony súlypont, és hogy olyan szofisztikált futómű alkalmazását tette lehetővé, ami jelentősen fokozza a vezetési élményt és a menetkomfortot.</w:t>
      </w:r>
    </w:p>
    <w:p w:rsidR="009E72DB" w:rsidRDefault="009E72D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46283E" w:rsidRPr="009E72DB" w:rsidRDefault="009E72D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hAnsi="Arial"/>
          <w:b/>
          <w:sz w:val="22"/>
        </w:rPr>
        <w:t>Még kifinomultabb belsőtér következő generációs fedélzeti információs rendszerrel</w:t>
      </w:r>
    </w:p>
    <w:p w:rsidR="00A7690C" w:rsidRPr="00A7690C" w:rsidRDefault="005F449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 xml:space="preserve">A teljesen megújult kabin letisztult, rendezett benyomást kelt, vonzerejét kimagasló összeszerelési és anyagminőség, valamint sok-sok új kiegészítő növeli. Emellett a </w:t>
      </w:r>
      <w:r>
        <w:rPr>
          <w:rFonts w:ascii="Arial" w:hAnsi="Arial"/>
          <w:sz w:val="22"/>
        </w:rPr>
        <w:lastRenderedPageBreak/>
        <w:t>vezetőülés alacsonyabbra került, így a sofőr – átvitt és prózai értelemben egyaránt – közelebb érezheti magát az autóhoz, s még inkább élvezheti az vezetést. Hogy a kocsiban eltöltött idő a lehető legjobb hangulatban teljen, a Honda a legújabb szórakoztatóelektronikai és információs rendszert építette a Civicbe. A Honda Connect2 tucatnyi szolgáltatással jár az utazók kedvében, többek között Apple CarPlay és Android Auto kapcsolat kiépítésére is alkalmas.</w:t>
      </w:r>
    </w:p>
    <w:p w:rsidR="00A7690C" w:rsidRPr="00A7690C" w:rsidRDefault="00A7690C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9E72DB" w:rsidRPr="009E72DB" w:rsidRDefault="009E72D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hAnsi="Arial"/>
          <w:b/>
          <w:sz w:val="22"/>
        </w:rPr>
        <w:t>Vadonatúj VTEC TURBO benzines erőforrások</w:t>
      </w:r>
    </w:p>
    <w:p w:rsidR="00A7690C" w:rsidRPr="00A7690C" w:rsidRDefault="0064212C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 vadonatúj Civicben két – szintén vadonatúj – VTEC TURBO erőforrás debütál, melyet úgy terveztek a Honda mérnökei, hogy magával ragadó, dinamikus vezetési élményt nyújtson.</w:t>
      </w:r>
    </w:p>
    <w:p w:rsidR="00A7690C" w:rsidRDefault="00A7690C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9E72DB" w:rsidRPr="009E72DB" w:rsidRDefault="009E72DB" w:rsidP="00A7690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hAnsi="Arial"/>
          <w:b/>
          <w:sz w:val="22"/>
        </w:rPr>
        <w:t>Alapfelszereltségként kínált Honda SENSING rendszer</w:t>
      </w:r>
    </w:p>
    <w:p w:rsidR="0089598E" w:rsidRDefault="00A7690C" w:rsidP="00B1322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 Honda SENSING egy ultramodern, menetbiztonsági és vezetést segítő eszközöket magában foglaló csomag, ami minden modellváltozathoz alapáron jár. Ezzel az új Civic a kategória egyik legbiztonságosabb modelljévé vált.</w:t>
      </w:r>
    </w:p>
    <w:p w:rsidR="0089598E" w:rsidRDefault="0089598E" w:rsidP="0089598E">
      <w:pPr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F40B4F" w:rsidRDefault="00F40B4F" w:rsidP="0089598E">
      <w:pPr>
        <w:spacing w:line="360" w:lineRule="auto"/>
        <w:rPr>
          <w:rFonts w:ascii="Arial" w:eastAsia="Times New Roman" w:hAnsi="Arial" w:cs="Arial"/>
          <w:bCs/>
          <w:iCs/>
          <w:sz w:val="22"/>
          <w:szCs w:val="22"/>
        </w:rPr>
      </w:pPr>
    </w:p>
    <w:p w:rsidR="00C2266C" w:rsidRPr="00646660" w:rsidRDefault="00C2266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i/>
          <w:sz w:val="24"/>
        </w:rPr>
        <w:t xml:space="preserve">2. </w:t>
      </w:r>
      <w:r>
        <w:tab/>
      </w:r>
      <w:r>
        <w:rPr>
          <w:rFonts w:ascii="Arial" w:hAnsi="Arial"/>
          <w:b/>
          <w:i/>
          <w:sz w:val="24"/>
        </w:rPr>
        <w:t>Sportos, friss és egyedi megjelenés</w:t>
      </w:r>
    </w:p>
    <w:p w:rsidR="00C2266C" w:rsidRPr="00646660" w:rsidRDefault="00C2266C" w:rsidP="00C2266C">
      <w:pPr>
        <w:spacing w:line="360" w:lineRule="auto"/>
        <w:rPr>
          <w:rFonts w:ascii="Arial" w:eastAsia="Times New Roman" w:hAnsi="Arial" w:cs="Arial"/>
          <w:bCs/>
          <w:i/>
          <w:iCs/>
          <w:sz w:val="22"/>
          <w:szCs w:val="22"/>
          <w:u w:val="single"/>
        </w:rPr>
      </w:pPr>
    </w:p>
    <w:p w:rsidR="00C2266C" w:rsidRDefault="00700A92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 letisztult, elnyújtott sziluett és a friss, egyedi formaterv erőteljes, sportos karaktert kölcsönöz az új Civicnek, nem mellesleg igazodik a Honda új arculatához. A markáns vonalak a kompaktszegmens legáramvonalasabb kocsitestét ölelik körbe, melynek alacsony légellenállásához a teljes alsó burkolat is hozzájárul.</w:t>
      </w:r>
    </w:p>
    <w:p w:rsidR="00C2266C" w:rsidRDefault="00C2266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72F66" w:rsidRDefault="00242EC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Az atletikus alkat egyebek mellett az alacsony és széles kialakításnak, illetve az ebből fakadó szélesebb nyomtávnak köszönhető. Az ötajtós kivitel 30 milliméterrel szélesebb és 130 millivel hosszabb, mint az előző modell, s 20 mm-rel alacsonyabb is, így még egyenletesebbé vált a tetővonal. Ezek a nagyvonalú méretek még egyedibbé és sportosabbá teszik az összhatást, egyszersmind a menetdinamikára és az utastér helykínálatára is jótékony hatással vannak.</w:t>
      </w:r>
    </w:p>
    <w:p w:rsidR="00E72F66" w:rsidRDefault="00E72F66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C2266C" w:rsidRDefault="00C2266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A nagyobb, szélesebb kerekek, illetve abroncsok révén az új Civic magabiztos, kiváló útfekvésű autó benyomását kelti, míg a nagy tengelytáv, a rövid első és hátsó túlnyúlás, valamint az elnyújtott kabin dinamikusabbá varázsolja a formatervet.</w:t>
      </w:r>
    </w:p>
    <w:p w:rsidR="00C2266C" w:rsidRDefault="00C2266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051502" w:rsidRDefault="00F477B0" w:rsidP="00913AB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A sportos, szofisztikált dizájnt és a céltudatos kisugárzást többek között az olyan részletmegoldásokkal sikerült elérni, mint a markáns légbeömlő. Az eredmény nem más, mint a Honda „családias arcának” agresszív, kortárs interpretációja, melynek egyik fő alkotóeleme a jellegzetes fényszórópár. </w:t>
      </w:r>
    </w:p>
    <w:p w:rsidR="00051502" w:rsidRDefault="00051502" w:rsidP="00913AB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913AB7" w:rsidRDefault="00913AB7" w:rsidP="00913AB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 xml:space="preserve">A vékony, modern első lámpatestekben - modellváltozattól függően - nagy erejű fénydiódák (LED-ek) vagy vetítőlencsés halogénizzók gondoskodnak a kiváló látási viszonyokról. Maga a fénydiódás nappali menetfény minden modellnél szériafelszereltség, ami igen jó hír a vásárlóknak, a lámpatest külső élén végigszaladó LED-sor ugyanis még karakteresebbé és modernebbé teszi a Civic orr-részét. </w:t>
      </w:r>
    </w:p>
    <w:p w:rsidR="00913AB7" w:rsidRDefault="00913AB7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9D1C8F" w:rsidRDefault="00C2266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 xml:space="preserve">A kocsitest letisztult, elnyújtott kontúrjához markáns övvonal társul, ami az első sárvédőtől egészen a jellegzetes C-oszlopig szalad hátra, miközben kettészeli az első és hátsó ajtó kilincsének mélyedését. </w:t>
      </w:r>
    </w:p>
    <w:p w:rsidR="00AB693D" w:rsidRDefault="00AB693D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AB693D" w:rsidRDefault="00700A92" w:rsidP="0071563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Ráadásként a hátsó lökhárító határozott élei és süllyesztett levegőzőnyílásai már-már drámai hatást keltenek,</w:t>
      </w:r>
    </w:p>
    <w:p w:rsidR="00C2266C" w:rsidRDefault="00C2266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C2266C" w:rsidRDefault="00C2266C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</w:rPr>
        <w:t>így válik egyszerre letisztulttá, lendületessé és egyedivé az új Civic formaterve.</w:t>
      </w:r>
    </w:p>
    <w:p w:rsidR="00AB6E4F" w:rsidRDefault="00AB6E4F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F40B4F" w:rsidRDefault="00F40B4F" w:rsidP="00C226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C2266C" w:rsidRPr="00646660" w:rsidRDefault="00C2266C" w:rsidP="005A6EAA">
      <w:p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i/>
          <w:sz w:val="24"/>
        </w:rPr>
        <w:t xml:space="preserve">3. </w:t>
      </w:r>
      <w:r>
        <w:tab/>
      </w:r>
      <w:r>
        <w:rPr>
          <w:rFonts w:ascii="Arial" w:hAnsi="Arial"/>
          <w:b/>
          <w:i/>
          <w:sz w:val="24"/>
        </w:rPr>
        <w:t>Teljesen új, minden porcikájában frissen tervezett platform a magával ragadó, dinamikus vezetési élmény érdekében</w:t>
      </w:r>
    </w:p>
    <w:p w:rsidR="00C2266C" w:rsidRPr="009E72DB" w:rsidRDefault="00C2266C" w:rsidP="009E72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4"/>
        </w:rPr>
      </w:pPr>
    </w:p>
    <w:p w:rsidR="00143347" w:rsidRDefault="0059288A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Figyelembe véve, hogy a Civic vásárlóköre a lehető legmagasabb minőségi színvonalhoz szokott hozzá, nem mellesleg kiemelkedő teljesítményt vár a Hondától, a Civic piacra lépését a márka legátfogóbb modellfejlesztési programja előzte meg. </w:t>
      </w:r>
    </w:p>
    <w:p w:rsidR="00143347" w:rsidRDefault="00143347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143347" w:rsidRDefault="00700A92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Az volt a cél, hogy megőrizzék a Civic hagyományos értékeit, mindazonáltal olyan autó szülessen, ami egyedi és sportos, ezáltal kifejezi a Honda hitvallását. Már a tervezés kezdeti szakaszában azt tűzte zászlajára a fejlesztőcsapat, hogy a világ legjobb prémium kompaktmodelljét alkotja meg, és a kategória valaha volt legjobb modelljével rukkol elő. Ennek érdekében minden egyes fázist követően alapos tesztelésnek vetették alá az autót, vizsgálva a menetkomfortot, a kezelhetőséget, a </w:t>
      </w:r>
      <w:r>
        <w:rPr>
          <w:rFonts w:ascii="Arial" w:hAnsi="Arial"/>
          <w:sz w:val="22"/>
        </w:rPr>
        <w:lastRenderedPageBreak/>
        <w:t>kormányzást, az NVH-értékeket, az utasér minőségérzetét és úgy általában a kifinomultságot.</w:t>
      </w:r>
    </w:p>
    <w:p w:rsidR="002E14B0" w:rsidRDefault="002E14B0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D76272" w:rsidRDefault="00D76272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>A mélyre ható változtatások dacára a Civic továbbra is „egy autó az embereknek, egy autó a világnak", azaz megfizethető, takarékos és kedvező költséggel, a legmagasabb minőségben gyártható. Mindehhez a karosszériaszerkezetet, az aerodinamikát és a futómű-konstrukciót illetően is új gondolkodásmódra volt szüks</w:t>
      </w:r>
      <w:r w:rsidR="00F40B4F">
        <w:rPr>
          <w:rFonts w:ascii="Arial" w:hAnsi="Arial"/>
          <w:sz w:val="22"/>
        </w:rPr>
        <w:t>ég a tervezési folyamat során.</w:t>
      </w:r>
    </w:p>
    <w:p w:rsidR="00674847" w:rsidRDefault="00674847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B8351E" w:rsidRPr="00E50261" w:rsidRDefault="00B8351E" w:rsidP="0059288A">
      <w:pPr>
        <w:spacing w:line="360" w:lineRule="auto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/>
          <w:b/>
          <w:sz w:val="22"/>
        </w:rPr>
        <w:t>Új, fejlett, önhordó padlólemez</w:t>
      </w:r>
    </w:p>
    <w:p w:rsidR="00674847" w:rsidRDefault="00674847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Ahhoz, hogy minden eddiginél könnyebb és merev kocsitest jöhessen létre, az anyagválasztást, a mérnöki feladatokat és a gyártást is újra kellett gondolni, de feltétlenül megérte, hiszen az újonc karosszériaszerkezete 16 kilóval könnyebb, mint az elődmodellé, merevsége pedig 52 százalékkal javult. </w:t>
      </w:r>
    </w:p>
    <w:p w:rsidR="00674847" w:rsidRDefault="00674847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EF6A5E" w:rsidRDefault="00EF6A5E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Az új platform különlegessége, hogy a tűzfal és a hátfal szinte a teljes utasteret körülöleli, míg előre speciális keresztmerevítők kerültek, melyek a motortérben futó hosszanti nyúlványokat, valamint az A- és B-oszlopokat kötik össze. </w:t>
      </w:r>
    </w:p>
    <w:p w:rsidR="00152C0F" w:rsidRDefault="00152C0F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59288A" w:rsidRDefault="002143B6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Ezt fejeli meg a karosszériaelemek összeszerelésénél alkalmazott innovatív, különösen hatékony kötési eljárás. Elsőként a belső vázat állítják össze, ezt követi a külső egység, majd a kötések elkészítése, szemben a klasszikus felállással, mikor elsőként a külső váz születik meg, s azután kerül terítékre a belső szerkezet, valamint a kötések kialakítása. Az új metódus jelentősen növeli a karosszériamerevséget, </w:t>
      </w:r>
    </w:p>
    <w:p w:rsidR="00152C0F" w:rsidRDefault="00152C0F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B8351E" w:rsidRDefault="00B8351E" w:rsidP="00B8351E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miként a kritikus részeken a - korábbi 40-45 milliméter helyett - 20 milliméterenként alkalmazott ponthegesztések is. Fontos adalék, hogy a modern eljárásokból fakadóan a kocsitest élettartama is hosszabb lett. </w:t>
      </w:r>
    </w:p>
    <w:p w:rsidR="00B8351E" w:rsidRPr="0059288A" w:rsidRDefault="00B8351E" w:rsidP="00B8351E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59288A" w:rsidRPr="0059288A" w:rsidRDefault="00F94590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>A formatervezés, a gépészet és a gyártás kapcsán bevezetett újítások hatására a teljes ko</w:t>
      </w:r>
      <w:r w:rsidR="00F40B4F">
        <w:rPr>
          <w:rFonts w:ascii="Arial" w:hAnsi="Arial"/>
          <w:sz w:val="22"/>
        </w:rPr>
        <w:t>csitest csavarodási merevsége 65</w:t>
      </w:r>
      <w:r>
        <w:rPr>
          <w:rFonts w:ascii="Arial" w:hAnsi="Arial"/>
          <w:sz w:val="22"/>
        </w:rPr>
        <w:t xml:space="preserve"> százalékkal lett j</w:t>
      </w:r>
      <w:r w:rsidR="00F40B4F">
        <w:rPr>
          <w:rFonts w:ascii="Arial" w:hAnsi="Arial"/>
          <w:sz w:val="22"/>
        </w:rPr>
        <w:t>obb, míg torziós merevsége 41</w:t>
      </w:r>
      <w:r>
        <w:rPr>
          <w:rFonts w:ascii="Arial" w:hAnsi="Arial"/>
          <w:sz w:val="22"/>
        </w:rPr>
        <w:t xml:space="preserve"> százalékkal nőtt. Ez még finomabban hangolt futómű beépítésé</w:t>
      </w:r>
      <w:r w:rsidR="00F40B4F">
        <w:rPr>
          <w:rFonts w:ascii="Arial" w:hAnsi="Arial"/>
          <w:sz w:val="22"/>
        </w:rPr>
        <w:t>t tette lehetővé, így klasszisokk</w:t>
      </w:r>
      <w:r>
        <w:rPr>
          <w:rFonts w:ascii="Arial" w:hAnsi="Arial"/>
          <w:sz w:val="22"/>
        </w:rPr>
        <w:t xml:space="preserve">al jobb lett a már eddig is kiváló a menetkomfort, s még könnyebb kezelni az autót. </w:t>
      </w:r>
    </w:p>
    <w:p w:rsidR="00EF6A5E" w:rsidRDefault="00EF6A5E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F40B4F" w:rsidRDefault="00F40B4F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B8351E" w:rsidRPr="00E50261" w:rsidRDefault="00B8351E" w:rsidP="0059288A">
      <w:pPr>
        <w:spacing w:line="360" w:lineRule="auto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/>
          <w:b/>
          <w:sz w:val="22"/>
        </w:rPr>
        <w:lastRenderedPageBreak/>
        <w:t>Minden idők leggyorsabb és legdinamikusabb Civicje</w:t>
      </w:r>
    </w:p>
    <w:p w:rsidR="00CB05D7" w:rsidRDefault="00B8351E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Az ultramodern padlólemez optimális alapként szolgált a jelentősen továbbfejlesztett felfüggesztés számára. Ez különösképpen fontos volt a mérnököknek, hiszen menetkomfort </w:t>
      </w:r>
      <w:r w:rsidR="00AB229D">
        <w:rPr>
          <w:rFonts w:ascii="Arial" w:hAnsi="Arial"/>
          <w:sz w:val="22"/>
        </w:rPr>
        <w:t>és</w:t>
      </w:r>
      <w:r>
        <w:rPr>
          <w:rFonts w:ascii="Arial" w:hAnsi="Arial"/>
          <w:sz w:val="22"/>
        </w:rPr>
        <w:t xml:space="preserve"> kezelhetőség terén egyaránt a kategória legjobbjává kívánták tenni a Civicet. </w:t>
      </w:r>
    </w:p>
    <w:p w:rsidR="00CB05D7" w:rsidRDefault="00CB05D7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C2266C" w:rsidRDefault="00CB05D7" w:rsidP="0059288A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>Így is lett, tekintve, hogy a futómű vadonatúj konstrukció, a súlypont alacsonyabbra került, maga a kocsitest pedig jóval merevebbé vált. A páratlan menetkomfort érdekében tett erőfeszítések példaértékűek, a tervezők a technikát és a technológiát is az alapoktól gondolták újra.</w:t>
      </w:r>
    </w:p>
    <w:p w:rsidR="00C2266C" w:rsidRDefault="00C2266C" w:rsidP="00C2266C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CB05D7" w:rsidRDefault="00CB05D7" w:rsidP="00CB05D7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>Ezt mutatja, hogy az üzemanyagtartályt áthelyezték, és a padló is közelebb került a talajhoz,  ami az új padlólemezzel és futóművel kiegészítve azt eredményezte, hogy a vadonatúj Civic súlypontja 1</w:t>
      </w:r>
      <w:r w:rsidR="00F40B4F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millivel alacsonyabban van, mint a kilencedik generációé. Ezzel együtt a csípőmagasság 35 mm-rel</w:t>
      </w:r>
      <w:r w:rsidR="00AB22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kisebb lett, a vezető tehát közelebb ül a talajhoz, és sportosabb vezetési élményben lehet része. </w:t>
      </w:r>
    </w:p>
    <w:p w:rsidR="00CB05D7" w:rsidRDefault="00CB05D7" w:rsidP="00C2266C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F556C6" w:rsidRDefault="00595DB9" w:rsidP="00975DB3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Az első kerekeknél alkalmazott, alsó-lengőkaros MacPherson rendszerű felfüggesztés nagy oldalirányú merevséggel járul hozzá a pontos irányíthatósághoz, hosszirányban viszont kevésbé merev, hogy a menetkomfort is elsőrangú legyen. </w:t>
      </w:r>
    </w:p>
    <w:p w:rsidR="00D32B72" w:rsidRPr="00595DB9" w:rsidRDefault="00D32B72" w:rsidP="00595DB9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595DB9" w:rsidRDefault="00D32B72" w:rsidP="00595DB9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 xml:space="preserve">Hátul vadonatúj, multi-link lengőkarrendszer állt szolgálatba, amelyet szintén teljesen új, nagy merevségű segédkeret közbeiktatásával rögzítettek a karosszériaszerkezethez. Ez a csillapítást és a kezelhetőséget is a legmagasabb színvonalra emeli, így rossz minőségű útburkolaton is gyorsan, kényelmesen autózhat a Civic pilótája. </w:t>
      </w:r>
    </w:p>
    <w:p w:rsidR="00D32B72" w:rsidRDefault="00D32B72" w:rsidP="00595DB9">
      <w:pPr>
        <w:spacing w:line="360" w:lineRule="auto"/>
        <w:rPr>
          <w:rFonts w:ascii="Arial" w:hAnsi="Arial" w:cs="Arial"/>
          <w:bCs/>
          <w:sz w:val="22"/>
          <w:szCs w:val="24"/>
        </w:rPr>
      </w:pPr>
    </w:p>
    <w:p w:rsidR="00CC3653" w:rsidRPr="00595DB9" w:rsidRDefault="00CC3653" w:rsidP="00CC3653">
      <w:pPr>
        <w:spacing w:line="36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/>
          <w:sz w:val="22"/>
        </w:rPr>
        <w:t>A futómű bekötési pontjainak elhelyezésénél szintén nagy gondossággal jártak el a Honda mérnökei, ezzel is elősegítve a hatékonyabb csillapítást és a remek útfekvést. Hogy a felfüggesztések kellőképpen el legyenek szeparálva a kocsitesttől, s a vibrációk se juthassanak át a karosszériára, előre és hátra egyaránt hidraulikafolyadékkal töltött bakokat építettek. Emellett az új első és hátsó segédkereteket úgy formázták, hogy a kanyarodás során fellépő erők közvetlenül juthassanak át a felfüggesztésről.</w:t>
      </w:r>
    </w:p>
    <w:p w:rsidR="008C62F2" w:rsidRDefault="008C62F2">
      <w:pPr>
        <w:rPr>
          <w:rFonts w:ascii="Arial" w:hAnsi="Arial" w:cs="Arial"/>
          <w:b/>
          <w:i/>
          <w:sz w:val="24"/>
          <w:szCs w:val="24"/>
        </w:rPr>
      </w:pPr>
    </w:p>
    <w:p w:rsidR="00CE1663" w:rsidRPr="00646660" w:rsidRDefault="001F6DF6" w:rsidP="005A6EAA">
      <w:pPr>
        <w:spacing w:line="360" w:lineRule="auto"/>
        <w:ind w:left="709" w:hanging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</w:rPr>
        <w:lastRenderedPageBreak/>
        <w:t xml:space="preserve">4. </w:t>
      </w:r>
      <w:r>
        <w:tab/>
      </w:r>
      <w:r>
        <w:rPr>
          <w:rFonts w:ascii="Arial" w:hAnsi="Arial"/>
          <w:b/>
          <w:i/>
          <w:sz w:val="24"/>
        </w:rPr>
        <w:t xml:space="preserve">A vadonatúj, 1,0 és 1,5 literes VTEC TURBO Otto-motorokat kategóriaelső teljesítmény és egyedülálló üzemanyag-hatékonyság jellemzi </w:t>
      </w:r>
    </w:p>
    <w:p w:rsidR="004B38B2" w:rsidRDefault="004B38B2" w:rsidP="005237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23709" w:rsidRDefault="00CE1663" w:rsidP="0052370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A vadonatúj ötajtós Civic az első európai modell, ami megkapja 1,0 literes, háromhengeres és az 1,5 literes, négyhengeres VTEC TURBO erőforrást. Mindkét motor benzines és turbófeltöltő teszi </w:t>
      </w:r>
      <w:r w:rsidR="004B29D3">
        <w:rPr>
          <w:rFonts w:ascii="Arial" w:hAnsi="Arial"/>
          <w:sz w:val="22"/>
        </w:rPr>
        <w:t>agilisabbá</w:t>
      </w:r>
      <w:r>
        <w:rPr>
          <w:rFonts w:ascii="Arial" w:hAnsi="Arial"/>
          <w:sz w:val="22"/>
        </w:rPr>
        <w:t>, ugyanakkor éppoly' hatékony és karakteres, ahogy azt a nagy teljesítményű, kimagaslóan fejlett és sportos Honda-erőforrásoktól megszokhattuk. A rendkívül motorerő persze csak egy a kedvező tulajdonságok közül, legalább ennyire fontos, hogy mindkét hajtómű rendkívül takarékos és károsanyag-kibocsátásuk is páratlanul alacsony. Az erőátvitelről hatfokozatú kéziváltó vagy CVT (Continuously Variable Transmission - folyamatosan változó áttételű automatikus váltó) gondoskodhat, előbbi teljesen új konstrukció.</w:t>
      </w:r>
    </w:p>
    <w:p w:rsidR="00CE1663" w:rsidRDefault="00CE1663" w:rsidP="00CE166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E1663" w:rsidRPr="00517452" w:rsidRDefault="00975DB3" w:rsidP="00CE166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háromhengeres 1.0 VTEC TURBO jelentősen megkönnyíti a hétköznapi autózást, ugyanis az alsó és középső fordulatszám-tartományban is tekintélyes nyomatékkal gyorsítja az autót. A hatfokozatú manuális váltóval felszerelt kivitel 200 Nm-es csúcsnyomatéka már 2250-es percenkénti főtengelyfordulattól kiaknázható, míg a CVT-változat esetében 1700 és 4500 között 180 Nm áll a pilóta rendelkezésére. A csúcsteljesítmény 129 LE (95 kW), ezt 5500 percenkénti főtengelyfordulatnál adja le az erőforrás. </w:t>
      </w:r>
    </w:p>
    <w:p w:rsidR="00CE1663" w:rsidRDefault="00CE1663" w:rsidP="00CE166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E1663" w:rsidRDefault="00CE1663" w:rsidP="00CE166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négyhengeres 1.5 VTEC TURBO erőforrás nagyobb teljesítményre és forgatónyomatékra lehet büszke, mint a modellnél korábban alkalmazott 1.8 i-VTEC hajtómű. Csúcsteljesítménye 182 LE (134 kW), amit a hatfokozatú manuális váltóval felszerelt kivitel 5500-as percenkénti főtengelyfordulatnál ad le, míg a CVT-verzió hatezernél. Előbbinél 240 Nm (1900-5</w:t>
      </w:r>
      <w:r w:rsidR="00670B98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00 f./</w:t>
      </w:r>
      <w:r w:rsidR="00670B98">
        <w:rPr>
          <w:rFonts w:ascii="Arial" w:hAnsi="Arial"/>
          <w:sz w:val="22"/>
        </w:rPr>
        <w:t>perc), utóbbinál 220 Nm (1700-55</w:t>
      </w:r>
      <w:r>
        <w:rPr>
          <w:rFonts w:ascii="Arial" w:hAnsi="Arial"/>
          <w:sz w:val="22"/>
        </w:rPr>
        <w:t xml:space="preserve">00 f./perc) a csúcsnyomaték. </w:t>
      </w:r>
    </w:p>
    <w:p w:rsidR="00B16858" w:rsidRDefault="00B16858" w:rsidP="00CE166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B29D3" w:rsidRDefault="004B29D3" w:rsidP="00CE166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2266C" w:rsidRPr="00646660" w:rsidRDefault="00443AFA" w:rsidP="00C2266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</w:rPr>
        <w:t xml:space="preserve">5. </w:t>
      </w:r>
      <w:r>
        <w:tab/>
      </w:r>
      <w:r>
        <w:rPr>
          <w:rFonts w:ascii="Arial" w:hAnsi="Arial"/>
          <w:b/>
          <w:i/>
          <w:sz w:val="24"/>
        </w:rPr>
        <w:t>Kategóriaelső helykínálat és még magasabb használati érték</w:t>
      </w:r>
    </w:p>
    <w:p w:rsidR="00C2266C" w:rsidRDefault="00C2266C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5310F" w:rsidRDefault="00C2266C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vadonatúj Civic megőrizheti elődjei reputációját, hiszen az átgondolt építésmód eredményeként kategóriaelső utas- és csomagtérrel büszkélkedhet. A kiváló anyagminőség, az egyszerű, szofisztikált kialakítás és az új, digitális műszeregység </w:t>
      </w:r>
      <w:r>
        <w:rPr>
          <w:rFonts w:ascii="Arial" w:hAnsi="Arial"/>
          <w:sz w:val="22"/>
        </w:rPr>
        <w:lastRenderedPageBreak/>
        <w:t xml:space="preserve">egyedülálló hangulatot kölcsönöz az utastérnek, melyre a prémium jelző éppúgy' ráillik, mint a friss vagy a modern. </w:t>
      </w:r>
    </w:p>
    <w:p w:rsidR="005962DC" w:rsidRDefault="005962DC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1237A" w:rsidRPr="00E50261" w:rsidRDefault="0091237A" w:rsidP="00C2266C">
      <w:pPr>
        <w:pStyle w:val="ListParagraph1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Tágasabb belsőtér</w:t>
      </w:r>
    </w:p>
    <w:p w:rsidR="00C2266C" w:rsidRDefault="0091237A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hosszabb, szélesebb platformnak és a 30 milliméterrel megtoldott tengelytávnak köszönhetően az utastér helykínálata jelentősen nőtt, sőt a karosszéria átláthatósága is javult, így a minőségérzetet is fokozták a Honda szakemberei.</w:t>
      </w:r>
    </w:p>
    <w:p w:rsidR="00C2266C" w:rsidRDefault="00C2266C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BE43EB" w:rsidRDefault="00BD2B54" w:rsidP="00E50261">
      <w:pPr>
        <w:pStyle w:val="ListParagraph1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 vezető és az első utas 35 milliméterrel alacsonyabban ül, mint a kifutó Civicben, így a modell szinte körülöleli őket, s biztonságosabb érzetet kelt.</w:t>
      </w:r>
    </w:p>
    <w:p w:rsidR="00BE43EB" w:rsidRDefault="00BE33A5" w:rsidP="00E50261">
      <w:pPr>
        <w:pStyle w:val="ListParagraph1"/>
        <w:spacing w:line="360" w:lineRule="auto"/>
        <w:ind w:left="0"/>
        <w:rPr>
          <w:rFonts w:ascii="Arial" w:hAnsi="Arial"/>
          <w:sz w:val="22"/>
        </w:rPr>
      </w:pPr>
      <w:r w:rsidRPr="002B119D">
        <w:rPr>
          <w:rFonts w:ascii="Arial" w:hAnsi="Arial"/>
          <w:sz w:val="22"/>
        </w:rPr>
        <w:t>Ráadásként jelentősen kitágult a pilóta látómezeje: az útra (lefelé) nyíló látószög egy fokkal nőtt, és a korábbinál 9 milliméterrel vékonyabb A-oszlopok most már kategóriaelső, 84,3 fokos horizontális látószöget biztosítanak.</w:t>
      </w:r>
    </w:p>
    <w:p w:rsidR="00BD2B54" w:rsidRPr="00BD2B54" w:rsidRDefault="002B119D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A </w:t>
      </w:r>
      <w:r w:rsidR="00BD2B54">
        <w:rPr>
          <w:rFonts w:ascii="Arial" w:hAnsi="Arial"/>
          <w:sz w:val="22"/>
        </w:rPr>
        <w:t>módosításoknak hála még légiesebbnek és tágasabbnak hat a kabin, minden perc jól esik a Civic utasterében.</w:t>
      </w:r>
    </w:p>
    <w:p w:rsidR="00C5310F" w:rsidRDefault="00C5310F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5664DD" w:rsidRDefault="00C2266C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10 milliméterrel nőtt az első sor válltere, míg a ké</w:t>
      </w:r>
      <w:r w:rsidR="005F09D1">
        <w:rPr>
          <w:rFonts w:ascii="Arial" w:hAnsi="Arial"/>
          <w:sz w:val="22"/>
        </w:rPr>
        <w:t>t első ülés közötti távolságot 30</w:t>
      </w:r>
      <w:r>
        <w:rPr>
          <w:rFonts w:ascii="Arial" w:hAnsi="Arial"/>
          <w:sz w:val="22"/>
        </w:rPr>
        <w:t xml:space="preserve"> millivel gyarapították. A hátsó válltérnél 20, a lábtérnél 95 milliméter növekedéssel számolhatnak a típus vásárlói, s 45 milliméter nagyobb hely várja a térdeket</w:t>
      </w:r>
      <w:bookmarkStart w:id="0" w:name="_GoBack"/>
      <w:bookmarkEnd w:id="0"/>
      <w:r>
        <w:rPr>
          <w:rFonts w:ascii="Arial" w:hAnsi="Arial"/>
          <w:sz w:val="22"/>
        </w:rPr>
        <w:t xml:space="preserve">. Hogy a második sorban utazók is kényelemben róhassák a kilométereket, az ülőlapok állíthatók, a beszállás pedig mind a négy ajtónál könnyebb lett, mint valaha. </w:t>
      </w:r>
    </w:p>
    <w:p w:rsidR="005664DD" w:rsidRDefault="005664DD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427316" w:rsidRDefault="00427316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könnyed, légies hangulat tovább fokozható a nyitható-billenthető panorámatetővel (csak a magasabb felszereltségi szinteken elérhető).</w:t>
      </w:r>
    </w:p>
    <w:p w:rsidR="0078031E" w:rsidRDefault="0078031E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9241FE" w:rsidRPr="00E50261" w:rsidRDefault="009241FE" w:rsidP="00E50261">
      <w:pPr>
        <w:pStyle w:val="ListParagraph1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Kategóriaelső méretű csomagtér és variálhatóság</w:t>
      </w:r>
    </w:p>
    <w:p w:rsidR="0078031E" w:rsidRDefault="007975DA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A 478 literes csomagtartó befogadóképessége továbbra is kategóriaelső, s pakolhatóság, illetve variálhatóság terén is a maximumot nyújtja. Hogy minden beférjen, a hátsó üléssor 60/40 arányban osztható, a padló teljesen sík és 1120 milliméter széles az ötödik ajtó nyílása. A kiemelkedő használati értéket szolgálja az alacsony rakodóperem is, hiszen így nehéz tárgyak is egyszerűen berakhatók, és remek ötlet a rejtett, padlószint alatti tárolórekesz is (kivéve a Sport modellenél), </w:t>
      </w:r>
      <w:r w:rsidR="005F09D1">
        <w:rPr>
          <w:rFonts w:ascii="Arial" w:hAnsi="Arial"/>
          <w:sz w:val="22"/>
        </w:rPr>
        <w:t>mely tovább növeli a csomagtér méretét</w:t>
      </w:r>
      <w:r>
        <w:rPr>
          <w:rFonts w:ascii="Arial" w:hAnsi="Arial"/>
          <w:sz w:val="22"/>
        </w:rPr>
        <w:t>.</w:t>
      </w:r>
    </w:p>
    <w:p w:rsidR="0078031E" w:rsidRDefault="0078031E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9241FE" w:rsidRPr="00E50261" w:rsidRDefault="009241FE" w:rsidP="00C2266C">
      <w:pPr>
        <w:pStyle w:val="ListParagraph1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Prémium színvonalú utastér </w:t>
      </w:r>
    </w:p>
    <w:p w:rsidR="009241FE" w:rsidRDefault="00C2266C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A vadonatúj utastér megalkotásakor olyan modern, letisztult, egyszerű és egyben esztétikus kabin lebegett a tervezők szeme előtt, ami tökéletesen illik az extravagáns </w:t>
      </w:r>
      <w:r>
        <w:rPr>
          <w:rFonts w:ascii="Arial" w:hAnsi="Arial"/>
          <w:sz w:val="22"/>
        </w:rPr>
        <w:lastRenderedPageBreak/>
        <w:t xml:space="preserve">karosszériához, s a kategória legkényelmesebb környezetével várja az utasokat. A vízszintes vonalak hatékonyan fokozzák a térérzetet, </w:t>
      </w:r>
    </w:p>
    <w:p w:rsidR="009241FE" w:rsidRDefault="009241FE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CF534E" w:rsidRDefault="00F07F56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és a kiváló minőségű anyagok is megteszik hatásukat - a hangulat a felsőkategóriás prémiummodelleket idézi. Ebben az egy darabból álló, puha tapintású, öltésekkel megspékelt műszerfalnak és a prémium üléskárpitoknak egyaránt fontos szerepe van.</w:t>
      </w:r>
    </w:p>
    <w:p w:rsidR="00CF534E" w:rsidRDefault="00CF534E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CF534E" w:rsidRPr="00E50261" w:rsidRDefault="00CF534E" w:rsidP="00C2266C">
      <w:pPr>
        <w:pStyle w:val="ListParagraph1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Technikai központ a középkonzol</w:t>
      </w:r>
    </w:p>
    <w:p w:rsidR="00CF534E" w:rsidRDefault="00C2266C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pianofeketében tündöklő középkonzol afféle</w:t>
      </w:r>
      <w:r w:rsidR="00BC1FB0">
        <w:rPr>
          <w:rFonts w:ascii="Arial" w:hAnsi="Arial"/>
          <w:sz w:val="22"/>
        </w:rPr>
        <w:t xml:space="preserve"> technikai központként szolgál.</w:t>
      </w:r>
    </w:p>
    <w:p w:rsidR="00CF534E" w:rsidRDefault="00CF534E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C27B1F" w:rsidRPr="00C27B1F" w:rsidRDefault="00CF534E" w:rsidP="00E50261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Al</w:t>
      </w:r>
      <w:r w:rsidR="00BC1FB0">
        <w:rPr>
          <w:rFonts w:ascii="Arial" w:hAnsi="Arial"/>
          <w:sz w:val="22"/>
        </w:rPr>
        <w:t>só részén, a váltókar előtt</w:t>
      </w:r>
      <w:r>
        <w:rPr>
          <w:rFonts w:ascii="Arial" w:hAnsi="Arial"/>
          <w:sz w:val="22"/>
        </w:rPr>
        <w:t xml:space="preserve"> egy kétszintes tárolórekesz kapott helyet, ide helyezhetők a különféle mobileszközök. Ez a megoldás azonnali rálátást és hozzáférést garantál, s a legmodernebb technikai megoldást is elérhetővé teszi, hiszen a tárolórekesz - a magasabb felszereltségi szinteken - vezeték nélküli töltésre is alkalmas tálcával is kiegészíthető. A rendezett környezet érdekében apró furatot alakítottak ki a középkonzolon, így az első és a másodlagos rekesz között átvezethetőek a különféle kábelek. Mindez sötétben is gond nélkül megoldható, a pakolóhelyet ugyanis fénydiódák világítják meg. </w:t>
      </w:r>
    </w:p>
    <w:p w:rsidR="00CF534E" w:rsidRDefault="00CF534E" w:rsidP="00C27B1F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705B1F" w:rsidRDefault="00CF534E" w:rsidP="00C27B1F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tárolórekesz felett ezüstszínű panelt találni, ezen sorakoznak rendezett, logikus formában a szellőzőrendszer kezelőszervei. Bár háttérvilágításuk is szemet gyönyörködtető, a prémiumérzetet a tetőbe integrált, fénydiódás hangulatvilágítás garantálja.</w:t>
      </w:r>
    </w:p>
    <w:p w:rsidR="00CF534E" w:rsidRDefault="00CF534E" w:rsidP="00C27B1F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C2266C" w:rsidRDefault="00705B1F" w:rsidP="00C2266C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középkonzol tetején foglal helyet a Honda Connect</w:t>
      </w:r>
      <w:r w:rsidR="00502E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 rendszerhez kapcsolódó, hétcolos, színes érintőképernyő (a részletekért, kérjük, olvassa el a következő fejezetet). Ez amellett, hogy lehetőséget ad a szórakoztatóelektronikai és információs rendszer, valamint a légkondicionáló kezelésére, a legfelsőbb felszereltségi szinteken a tolatókamera képét is megjeleníti.</w:t>
      </w:r>
    </w:p>
    <w:p w:rsidR="00C2266C" w:rsidRDefault="00C2266C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505905" w:rsidRDefault="00F07F56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tizedik generációs Civic vezetője vadonatúj, könnyen leolvasható, ösztönösen használható műszeregységgel nézhet farkasszemet. Ennek közepén áll a hétcolos, színes TFT-LCD kijelző, ami Driver Information Interface (DII), azaz Vezetői Információs Felület névre hallgat, s többek között a fordulatszámot és az aktuális sebességet jeleníti meg a lehető legkönnyebben értelmezhető formában. A DII képességeit kihasználva a vezető számos „oldal” közül választhat. Megtekintheti </w:t>
      </w:r>
      <w:r>
        <w:rPr>
          <w:rFonts w:ascii="Arial" w:hAnsi="Arial"/>
          <w:sz w:val="22"/>
        </w:rPr>
        <w:lastRenderedPageBreak/>
        <w:t>például a szórakoztatóelektronikai és információs rendszer különféle adatait, a navigációs rendszer térképét, illetve a kapcsoló utasításokat, elolvashatja az SMS-ek és emailek szövegét, sőt hangutasítások révén válaszolhat is, valamint listázhatja az okostelefonban elmentett kontaktokat, és az utazással, autóval kapcsolatos adatokat is előhívhatja.</w:t>
      </w:r>
    </w:p>
    <w:p w:rsidR="00505905" w:rsidRDefault="00505905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C2266C" w:rsidRDefault="00505905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Az elsődleges képernyő két oldalán további egy-egy TFT-LCD kijelzőt találni, melyek a hűtőfolyadék hőmérsékletét és az üzemanyagszintet jelenítik meg. A megjelenítőeszközök nagy kontraszttal, könnyű olvashatósággal és kortárs stílussal járulnak hozzá a gondtalan, élvezetes autózáshoz. Amint a vezető beül az autóba. a műszerek háttérvilágítása bekapcsol és fokozatosan növeli fényerejét, így köszöntve a jármű urát. </w:t>
      </w:r>
    </w:p>
    <w:p w:rsidR="00C2266C" w:rsidRDefault="00C2266C" w:rsidP="00C2266C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C04DB" w:rsidRPr="00505905" w:rsidRDefault="000C04DB" w:rsidP="000C04DB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DII adatainak böngészésére, illetve kiválasztására a kormánykerék bal oldalára helyezett kapcsolókonzol szolgál. Ennek segítségével kapcsolhat a vezető a DII üzemmódjai között, mi több, akár szöveges keresést is indíthat, így könnyedén megtalálhatja kedvenc zeneszámait, felhívni kívánt ismerőseit stb-stb. Szintén a volán bal oldalára helyezett gombokkal vezérelhető a Bluetooth®3 HandsFreeLink® rendszerű telefonkihangosító. A multifunkciós kormány és a DII kijelző legfőbb erénye, hogy a vezetőnek nem kell elfordítania fejét az elektronikai rendszerek kezeléséhez, s csak minimális időre kell levennie szemét az útról.</w:t>
      </w:r>
    </w:p>
    <w:p w:rsidR="00CF140B" w:rsidRDefault="00CF140B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br w:type="page"/>
      </w:r>
    </w:p>
    <w:p w:rsidR="00C2266C" w:rsidRPr="00E50261" w:rsidRDefault="008C62F2" w:rsidP="005A6EAA">
      <w:pPr>
        <w:spacing w:line="360" w:lineRule="auto"/>
        <w:ind w:left="709" w:hanging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</w:rPr>
        <w:lastRenderedPageBreak/>
        <w:t xml:space="preserve">6. </w:t>
      </w:r>
      <w:r>
        <w:tab/>
      </w:r>
      <w:r>
        <w:rPr>
          <w:rFonts w:ascii="Arial" w:hAnsi="Arial"/>
          <w:b/>
          <w:i/>
          <w:sz w:val="24"/>
        </w:rPr>
        <w:t xml:space="preserve">A Honda Connect </w:t>
      </w:r>
      <w:r w:rsidR="00502E7D">
        <w:rPr>
          <w:rFonts w:ascii="Arial" w:hAnsi="Arial"/>
          <w:b/>
          <w:i/>
          <w:sz w:val="24"/>
        </w:rPr>
        <w:t xml:space="preserve">2 </w:t>
      </w:r>
      <w:r>
        <w:rPr>
          <w:rFonts w:ascii="Arial" w:hAnsi="Arial"/>
          <w:b/>
          <w:i/>
          <w:sz w:val="24"/>
        </w:rPr>
        <w:t xml:space="preserve">új generációja még könnyebben kezelhető és tudása is nagyobb </w:t>
      </w:r>
    </w:p>
    <w:p w:rsidR="00C2266C" w:rsidRDefault="00C2266C" w:rsidP="00C2266C">
      <w:pPr>
        <w:spacing w:line="360" w:lineRule="auto"/>
        <w:rPr>
          <w:rFonts w:ascii="Arial" w:hAnsi="Arial" w:cs="Arial"/>
          <w:sz w:val="22"/>
          <w:szCs w:val="22"/>
        </w:rPr>
      </w:pPr>
    </w:p>
    <w:p w:rsidR="00C2266C" w:rsidRDefault="00AC1BFF" w:rsidP="00C226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Hogy az autóban eltöltött idő a lehető legjobb hangulatban teljen, a Honda a legújabb szórakoztatóelektronikai és információs rendszert építette a Civicbe. Az intuitívan kezelhető Honda Connect</w:t>
      </w:r>
      <w:r w:rsidR="00502E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 tucatnyi szolgáltatással jár az utazók kedvében, többek között Apple CarPlay és Android Auto kapcsolat kiépítésére is alkalmas.</w:t>
      </w:r>
    </w:p>
    <w:p w:rsidR="00C2266C" w:rsidRDefault="00C2266C" w:rsidP="00C2266C">
      <w:pPr>
        <w:spacing w:line="360" w:lineRule="auto"/>
        <w:rPr>
          <w:rFonts w:ascii="Arial" w:hAnsi="Arial" w:cs="Arial"/>
          <w:sz w:val="22"/>
          <w:szCs w:val="22"/>
        </w:rPr>
      </w:pPr>
    </w:p>
    <w:p w:rsidR="00C2266C" w:rsidRDefault="00C2266C" w:rsidP="00C226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Apple CarPlay integrálásával lehetővé vált, hogy az iPhone funkciói az autó beépített képernyőin keresztül is kihasználhatók legyenek, így még kényelmesebb és élvezetesebb lett a Civic használata. Segítségével a vezető iránymutatást kérhet, hívásokat indíthat, üzenetek küldhet, illetve fogadhat, és természetesen zenét is hallgathat, mindezt úgy, hogy Sirinek ad hangutasításokat A CarPlay nemcsak a telefonáláshoz, üzenetküldéshez, navigációhoz  és zenehallgatáshoz kapcsolódó alkalmazásokat képes kezelni, hanem egyéb - harmadik féltől származó - programokat is, ehhez azonban iOS 8.4-re vagy annál újabb firmware-re van szükség, és alapelvárás, hogy iPhone 5, 6 vagy 7 kapcsolódjék a fedélzeti rendszerhez.</w:t>
      </w:r>
    </w:p>
    <w:p w:rsidR="00C2266C" w:rsidRDefault="00C2266C" w:rsidP="00C2266C">
      <w:pPr>
        <w:spacing w:line="360" w:lineRule="auto"/>
        <w:rPr>
          <w:rFonts w:ascii="Arial" w:hAnsi="Arial" w:cs="Arial"/>
          <w:sz w:val="22"/>
          <w:szCs w:val="22"/>
        </w:rPr>
      </w:pPr>
    </w:p>
    <w:p w:rsidR="00C2266C" w:rsidRDefault="00C2266C" w:rsidP="00C226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Android Auto szoftvert úgy tervezték, hogy egyszerű, intuitív utasítások révén legyenek kezelhetők a különféle Android operációs rendszerrel működő okostelefonok. A különleges app érintőképernyővel és hangutasításokkal is irányítható, minimális időre vonja el tehát a figyelmet a vezetésről. Az Android Auto működéséhez Android 5.0 vagy újabb firmware szükséges, s a Google Maps és Google Now mellett az üzenetküldés, a zenehallgatás funkcióit is képes elérni, sőt egyéb programok kezelését is lehetővé teszi.</w:t>
      </w:r>
    </w:p>
    <w:p w:rsidR="009F45F0" w:rsidRDefault="009F45F0" w:rsidP="009017FB">
      <w:pPr>
        <w:spacing w:line="360" w:lineRule="auto"/>
        <w:rPr>
          <w:rFonts w:ascii="Arial" w:hAnsi="Arial" w:cs="Arial"/>
          <w:sz w:val="22"/>
          <w:szCs w:val="22"/>
        </w:rPr>
      </w:pPr>
    </w:p>
    <w:p w:rsidR="00C2266C" w:rsidRPr="00E50261" w:rsidRDefault="00FD0D6E" w:rsidP="00E502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Honda Connect</w:t>
      </w:r>
      <w:r w:rsidR="00502E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2-höz extraként megvásárolható, műholdas Garmin navigációs rendszer is rendelhető, méghozzá előre letöltött térképekkel, fotóalapú kereszteződésmegjelenítéssel, sávokra vonatkozó útmutatással, valós idejű forgalmi információval, háromdimenziós épület- és domborzatrajzokkal, valamint Eco Routing szolgáltatással. A térképek öt éven át ingyenesen frissíthetők, ami egyedülálló ajánlat a Honda részéről.</w:t>
      </w:r>
    </w:p>
    <w:p w:rsidR="00C2266C" w:rsidRPr="00E50261" w:rsidRDefault="00C2266C" w:rsidP="00C2266C">
      <w:pPr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:rsidR="00CF140B" w:rsidRDefault="00FD0D6E" w:rsidP="00CF140B">
      <w:pPr>
        <w:autoSpaceDE w:val="0"/>
        <w:autoSpaceDN w:val="0"/>
        <w:adjustRightInd w:val="0"/>
        <w:spacing w:line="360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sz w:val="22"/>
        </w:rPr>
        <w:t>Felszereltségtől függően különféle opciós hangszórórendszerek is vásárolhatók a Civichez, az extralistán négyhangszórós</w:t>
      </w:r>
      <w:r w:rsidR="00502E7D">
        <w:rPr>
          <w:rFonts w:ascii="Arial" w:hAnsi="Arial"/>
          <w:sz w:val="22"/>
        </w:rPr>
        <w:t xml:space="preserve">, 160 wattos, nyolchangszórós, </w:t>
      </w:r>
      <w:r>
        <w:rPr>
          <w:rFonts w:ascii="Arial" w:hAnsi="Arial"/>
          <w:sz w:val="22"/>
        </w:rPr>
        <w:t>180 wattos és 11 hangszórós, 465 wattos összeállítás is szerepel.</w:t>
      </w:r>
      <w:r w:rsidR="00CF140B">
        <w:rPr>
          <w:rFonts w:ascii="Arial" w:hAnsi="Arial"/>
          <w:b/>
          <w:i/>
          <w:sz w:val="24"/>
        </w:rPr>
        <w:br w:type="page"/>
      </w:r>
    </w:p>
    <w:p w:rsidR="008C62F2" w:rsidRPr="00646660" w:rsidRDefault="008C62F2" w:rsidP="009F45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</w:rPr>
        <w:lastRenderedPageBreak/>
        <w:t xml:space="preserve">7. </w:t>
      </w:r>
      <w:r>
        <w:tab/>
      </w:r>
      <w:r>
        <w:rPr>
          <w:rFonts w:ascii="Arial" w:hAnsi="Arial"/>
          <w:b/>
          <w:i/>
          <w:sz w:val="24"/>
        </w:rPr>
        <w:t>A teljes Civic-választékhoz alapfelszereltségként kínált Honda SENSING menetbiztonsági csomag a kategória egyik legbiztonságosabb autójává teszi az új modellt</w:t>
      </w:r>
    </w:p>
    <w:p w:rsidR="008C62F2" w:rsidRDefault="008C62F2" w:rsidP="008C62F2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8C62F2" w:rsidRDefault="008C62F2" w:rsidP="008C62F2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vadonatúj Civicet úgy tervezték, hogy menetbiztonsági szempontból is a legjobb legyen az iparágban. Fejlesztői úgy alkották meg a kategóriaelső merevségű és szilárdságú karosszériát, valamint a menetbiztonsági eszközöket, hogy a modell ötcsillagos minősítést szerezhessen az Euro NCAP legújabb, szigorított töréstesztjén.</w:t>
      </w:r>
    </w:p>
    <w:p w:rsidR="008C62F2" w:rsidRDefault="008C62F2" w:rsidP="008C62F2">
      <w:pPr>
        <w:pStyle w:val="ListParagraph1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</w:p>
    <w:p w:rsidR="008C62F2" w:rsidRDefault="008C62F2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Összhangban a Honda „Biztonságot mindenkinek!” jelmondatával, a Civic minden egyes változata megkapja az aktív és passzív menetbiztonsági eszközöket. </w:t>
      </w:r>
    </w:p>
    <w:p w:rsidR="008C62F2" w:rsidRDefault="008C62F2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C62F2" w:rsidRDefault="009F45F0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Honda SENSING egy ultramodern, menetbiztonsági és vezetést segítő eszközöket magában foglaló csomag, ami minden modellváltozathoz alapáron jár. Ezt a rendszert a kategória legjobbjai között tartják számon, hiszen átfogó védelmet nyújt az autó utasainak. A működéséhez szükséges adatokat speciális kamerák, radarok és ultramodern szenzorok szolgáltatják, segítségükkel a vezető még időben észreveheti és elkerülheti a balesetveszélyes helyzeteket.</w:t>
      </w:r>
    </w:p>
    <w:p w:rsidR="00B71C91" w:rsidRDefault="00B71C91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C62F2" w:rsidRPr="00A7690C" w:rsidRDefault="008C62F2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Honda SENSING az alábbi menetbiztonsági eszközöket tartalmazza:</w:t>
      </w:r>
    </w:p>
    <w:p w:rsidR="008C62F2" w:rsidRPr="003B1DF5" w:rsidRDefault="008C62F2" w:rsidP="008C62F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Ütközésmérsékelő Fékrendszer (Collision Mitigation Braking System, CMBS): segít megállítani az autót, ha a rendszer úgy érzékeli, hogy elkerülhetetlen a frontális baleset. </w:t>
      </w:r>
    </w:p>
    <w:p w:rsidR="008C62F2" w:rsidRPr="009F45F0" w:rsidRDefault="008C62F2" w:rsidP="008C62F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Frontális Ütközésre Figyelmeztető Rendszer (Forward Collision Warning, FCW): folyamatosan figyeli az autó előtti területet, és vizuális, illetve hangjelekkel figyelmezteti a vezetőt, ha veszélyhelyzetet értékel. </w:t>
      </w:r>
    </w:p>
    <w:p w:rsidR="008C62F2" w:rsidRPr="003B1DF5" w:rsidRDefault="008C62F2" w:rsidP="008C62F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Sávelhagyásra Figyelmeztető Rendszer (Lane Departure Warning, LDW): figyelmezteti a vezetőt, ha irányjelzés nélkül lépi át a sávelválasztó útburkolati jelet.</w:t>
      </w:r>
    </w:p>
    <w:p w:rsidR="008C62F2" w:rsidRPr="003B1DF5" w:rsidRDefault="008C62F2" w:rsidP="008C62F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Útpályaelhagyásra Figyelmeztető Rendszer (Road Departure Mitigation, RDM): a szélvédőre helyezett kamera folyamatosan pásztázza az utat, és azonnal figyelmezteti a vezetőt, ha elhagyja az utat. Ilyen esetekben az Elektronikus szervokormány (Electric Power Steering, EPS) automatikusan úgy irányítja a járművet, hogy sávjában maradjon, sőt ha a helyzet úgy kívánja, automatikusan fékezni kezd. </w:t>
      </w:r>
    </w:p>
    <w:p w:rsidR="008C62F2" w:rsidRPr="003B1DF5" w:rsidRDefault="008C62F2" w:rsidP="008C62F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lastRenderedPageBreak/>
        <w:t>Sávtartó-asszisztens Rendszer (Lane Keeping Assist System, LKAS): érzékeli az útburkolati jeleket, és szükség esetén apró kormánymozdulatokat tesz, hogy a sávban tartsa az autót.</w:t>
      </w:r>
    </w:p>
    <w:p w:rsidR="008C62F2" w:rsidRDefault="008C62F2" w:rsidP="008C62F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Adaptív Sebességrögzítő (Adaptive Cruise Control, ACC): segítségével a vezető maga szabhatja meg a sebességet, illetve a követési távolságot az elöl haladó autóhoz viszonyítva.</w:t>
      </w:r>
    </w:p>
    <w:p w:rsidR="009F45F0" w:rsidRDefault="008C62F2" w:rsidP="0017753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 Közúti Jelzőtábla Felismerő Rendszer (Traffic Sign Recognition, TSR): automatikusan beazonosítja a közúti jelzőtáblákat, és megjeleníti őket a központi, digitális műszeregységen.</w:t>
      </w:r>
    </w:p>
    <w:p w:rsidR="008C62F2" w:rsidRPr="009F45F0" w:rsidRDefault="008C62F2" w:rsidP="0017753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Intelligens Sebességasszisztens (Intelligent Speed Assistance, ISA): az Adaptív Sebességrögzítő és a Közúti Jelzőtábla Felismerő Rendszer képességeit kihasználva mindig arra a sebességre állítja be az autót, amit a legutóbbi tábla jelzett</w:t>
      </w:r>
      <w:r w:rsidR="00CF3E1E">
        <w:rPr>
          <w:rFonts w:ascii="Arial" w:hAnsi="Arial"/>
          <w:sz w:val="22"/>
        </w:rPr>
        <w:t>.</w:t>
      </w:r>
    </w:p>
    <w:p w:rsidR="008C62F2" w:rsidRDefault="008C62F2" w:rsidP="00DF171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Intelligens Adaptív Sebességrögzítő (Intelligent Adaptive Cruise Control, i-ACC): A radarok és kamerák adatait elemző elektronika képes előre megjósolni, hogy a szomszédos sávban autóz</w:t>
      </w:r>
      <w:r w:rsidR="00CF3E1E">
        <w:rPr>
          <w:rFonts w:ascii="Arial" w:hAnsi="Arial"/>
          <w:sz w:val="22"/>
        </w:rPr>
        <w:t>ó bevág-e a Civic vezetője elé.</w:t>
      </w:r>
    </w:p>
    <w:p w:rsidR="009F45F0" w:rsidRPr="009F45F0" w:rsidRDefault="009F45F0" w:rsidP="009F45F0">
      <w:pPr>
        <w:pStyle w:val="Listaszerbekezds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Cs/>
          <w:sz w:val="22"/>
          <w:szCs w:val="22"/>
        </w:rPr>
      </w:pPr>
    </w:p>
    <w:p w:rsidR="008C62F2" w:rsidRDefault="008C62F2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Ezek az eszközök, illetve kiegészítők szintén szerepelnek a vadonatúj Civic felszereltségi listáján:</w:t>
      </w:r>
    </w:p>
    <w:p w:rsidR="008C62F2" w:rsidRPr="00531109" w:rsidRDefault="008C62F2" w:rsidP="008C62F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Holttérfigyelő Rendszer (Blind Spot Information): radarokkal pásztázza a jármű környezetét és azonnal szól, ha egy másik közlekedő „búj</w:t>
      </w:r>
      <w:r w:rsidR="00CF3E1E">
        <w:rPr>
          <w:rFonts w:ascii="Arial" w:hAnsi="Arial"/>
          <w:sz w:val="22"/>
        </w:rPr>
        <w:t>ik meg” a nem látható részeken.</w:t>
      </w:r>
    </w:p>
    <w:p w:rsidR="008C62F2" w:rsidRPr="00531109" w:rsidRDefault="008C62F2" w:rsidP="008C62F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Kitolatást Segítő Rendszer (Cross Traffic Monitor): az autó hátuljába integrált radarszenzorok adatait elemzi, és figyelmezteti a pilótát, ha tolatás közben valamelyik irányból másik közlekedő érkezik</w:t>
      </w:r>
      <w:r w:rsidR="00CF3E1E">
        <w:rPr>
          <w:rFonts w:ascii="Arial" w:hAnsi="Arial"/>
          <w:sz w:val="22"/>
        </w:rPr>
        <w:t>.</w:t>
      </w:r>
    </w:p>
    <w:p w:rsidR="008C62F2" w:rsidRPr="00E50261" w:rsidRDefault="008C62F2" w:rsidP="00E5026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Több </w:t>
      </w:r>
      <w:r w:rsidR="00CF3E1E">
        <w:rPr>
          <w:rFonts w:ascii="Arial" w:hAnsi="Arial"/>
          <w:sz w:val="22"/>
        </w:rPr>
        <w:t>módban</w:t>
      </w:r>
      <w:r>
        <w:rPr>
          <w:rFonts w:ascii="Arial" w:hAnsi="Arial"/>
          <w:sz w:val="22"/>
        </w:rPr>
        <w:t xml:space="preserve"> </w:t>
      </w:r>
      <w:r w:rsidR="00CF3E1E">
        <w:rPr>
          <w:rFonts w:ascii="Arial" w:hAnsi="Arial"/>
          <w:sz w:val="22"/>
        </w:rPr>
        <w:t>működő</w:t>
      </w:r>
      <w:r>
        <w:rPr>
          <w:rFonts w:ascii="Arial" w:hAnsi="Arial"/>
          <w:sz w:val="22"/>
        </w:rPr>
        <w:t xml:space="preserve"> külső tükör: teljes láthatóságot és biztonságot garantál tolatás közben. Alapesetben 130 fok a látószög, széles látószögnél függőlegesen és vízszintesen egyaránt 180 fok.</w:t>
      </w:r>
    </w:p>
    <w:p w:rsidR="008C62F2" w:rsidRDefault="008C62F2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C62F2" w:rsidRDefault="008C62F2" w:rsidP="008C62F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A Menetstabilizáló Rendszer (Vehicle Stability Assist, VSA®) és a Guminyomás-ellenőrző Rendszer (Tyre Pressure Monitoring System, TPMS) alapfelszereltség. Előbbi gyorsításnál, fékezésnél és kanyarodásnál is biztos útfekvést szavatol. </w:t>
      </w:r>
    </w:p>
    <w:p w:rsidR="00CF140B" w:rsidRDefault="00CF140B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br w:type="page"/>
      </w:r>
    </w:p>
    <w:p w:rsidR="00753373" w:rsidRPr="00E50261" w:rsidRDefault="00753373" w:rsidP="005A6EAA">
      <w:pPr>
        <w:spacing w:line="360" w:lineRule="auto"/>
        <w:ind w:left="709" w:hanging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</w:rPr>
        <w:lastRenderedPageBreak/>
        <w:t xml:space="preserve">8. </w:t>
      </w:r>
      <w:r>
        <w:tab/>
      </w:r>
      <w:r>
        <w:rPr>
          <w:rFonts w:ascii="Arial" w:hAnsi="Arial"/>
          <w:b/>
          <w:i/>
          <w:sz w:val="24"/>
        </w:rPr>
        <w:t>A Honda Angliában működő üzemegysége (Honda of the UK Manufacturing, HUM) a vadonatúj Civic gyártásának globális központja</w:t>
      </w:r>
    </w:p>
    <w:p w:rsidR="00175EA6" w:rsidRDefault="00175EA6" w:rsidP="00175EA6">
      <w:pPr>
        <w:spacing w:line="360" w:lineRule="auto"/>
        <w:rPr>
          <w:rFonts w:ascii="Arial" w:hAnsi="Arial" w:cs="Arial"/>
          <w:sz w:val="22"/>
          <w:szCs w:val="22"/>
        </w:rPr>
      </w:pPr>
    </w:p>
    <w:p w:rsidR="00F12CD2" w:rsidRDefault="001531C7" w:rsidP="007533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Civic tizedik nemzedékének bevezetését a Honda történetének legátfogóbb fejlesztési folyamata előzte meg. Tervezői olyan autót kívántak létrehozni, ami minden szempontból magasan felülmúlja az Európai átlagot és elvárásokat, ugyanakkor a nemzetközi piacok igényeinek is messzemenőkig megfelel.</w:t>
      </w:r>
    </w:p>
    <w:p w:rsidR="00F12CD2" w:rsidRDefault="00F12CD2" w:rsidP="00753373">
      <w:pPr>
        <w:spacing w:line="360" w:lineRule="auto"/>
        <w:rPr>
          <w:rFonts w:ascii="Arial" w:hAnsi="Arial" w:cs="Arial"/>
          <w:sz w:val="22"/>
          <w:szCs w:val="22"/>
        </w:rPr>
      </w:pPr>
    </w:p>
    <w:p w:rsidR="00DC70BF" w:rsidRDefault="00A43F62" w:rsidP="007533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Civic a Honda európai kínálatának legfontosabb típusa, rengeteget adtak el belőle az elmúlt évtizedekben, és a márka történetében is jelentős szerepet játszott. Ezért aztán sok európai vásárló számára a Civic egyet jelent a Hondával. Folytatva a hagyományt, az új Civicre is fontos szerep hárul az európai piacon, illetve abban, hogy a márka elérje az eladott darabszámra vonatkozó célkitűzéseit. </w:t>
      </w:r>
    </w:p>
    <w:p w:rsidR="00DC70BF" w:rsidRDefault="00DC70BF" w:rsidP="00753373">
      <w:pPr>
        <w:spacing w:line="360" w:lineRule="auto"/>
        <w:rPr>
          <w:rFonts w:ascii="Arial" w:hAnsi="Arial" w:cs="Arial"/>
          <w:sz w:val="22"/>
          <w:szCs w:val="22"/>
        </w:rPr>
      </w:pPr>
    </w:p>
    <w:p w:rsidR="00DC70BF" w:rsidRDefault="00A43F62" w:rsidP="007533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Honda Angliában működő üzemegysége (Honda of the UK Manufacturing, HUM) a vadonatúj Civic gyártásának globális központjaként működik tovább. A vállalat 200 millió fontos beruházás keretein belül készítette fel az üzemegység az új modell gyártására, illetve nemzetközi exportjára (beleértve az Egyesült Államokat is). A beruházás egy hosszú távú terv része, amivel még hatékonyabbá kívánják tenni a Honda globális működését. </w:t>
      </w:r>
    </w:p>
    <w:p w:rsidR="003A7655" w:rsidRDefault="003A7655" w:rsidP="00753373">
      <w:pPr>
        <w:spacing w:line="360" w:lineRule="auto"/>
        <w:rPr>
          <w:rFonts w:ascii="Arial" w:hAnsi="Arial" w:cs="Arial"/>
          <w:sz w:val="22"/>
          <w:szCs w:val="22"/>
        </w:rPr>
      </w:pPr>
    </w:p>
    <w:p w:rsidR="003A7655" w:rsidRDefault="003A7655" w:rsidP="007533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HUM 1989-ben gyártotta le az első motort, és 1992-ben az első autót. Jelenleg két járműösszeszerelő- és egy motorgyártórészleget foglal magában a komplexum, továbbá tesztpálya, valamint statikus és dinamikus tesztcella is a mérnökök rendelkezésére áll, azon túlmenően, hogy adminisztrációs és értékesítéssel kapcsolatos feladatokat is ellátnak a cég munkatársai.</w:t>
      </w:r>
    </w:p>
    <w:p w:rsidR="00753373" w:rsidRDefault="00753373">
      <w:pPr>
        <w:rPr>
          <w:rFonts w:ascii="Arial" w:hAnsi="Arial" w:cs="Arial"/>
          <w:b/>
          <w:bCs/>
          <w:i/>
          <w:sz w:val="24"/>
          <w:szCs w:val="24"/>
        </w:rPr>
      </w:pPr>
      <w:r>
        <w:br w:type="page"/>
      </w:r>
    </w:p>
    <w:p w:rsidR="00C2266C" w:rsidRPr="00500B4F" w:rsidRDefault="00B71C91" w:rsidP="00C2266C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/>
          <w:b/>
          <w:i/>
          <w:sz w:val="24"/>
        </w:rPr>
        <w:lastRenderedPageBreak/>
        <w:t xml:space="preserve">9. </w:t>
      </w:r>
      <w:r>
        <w:tab/>
      </w:r>
      <w:r>
        <w:rPr>
          <w:rFonts w:ascii="Arial" w:hAnsi="Arial"/>
          <w:b/>
          <w:i/>
          <w:sz w:val="24"/>
        </w:rPr>
        <w:t xml:space="preserve">Műszaki adatok </w:t>
      </w:r>
    </w:p>
    <w:p w:rsidR="00E22965" w:rsidRDefault="00E22965" w:rsidP="00C2266C">
      <w:pPr>
        <w:spacing w:line="276" w:lineRule="auto"/>
        <w:rPr>
          <w:rFonts w:ascii="Arial" w:hAnsi="Arial" w:cs="Arial"/>
          <w:sz w:val="22"/>
          <w:szCs w:val="22"/>
        </w:rPr>
      </w:pPr>
    </w:p>
    <w:p w:rsidR="00C2266C" w:rsidRDefault="00C2266C" w:rsidP="00C2266C">
      <w:pPr>
        <w:spacing w:line="276" w:lineRule="auto"/>
        <w:rPr>
          <w:rFonts w:ascii="Arial" w:eastAsia="Modern H Light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Erőforrás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472"/>
        <w:gridCol w:w="1753"/>
        <w:gridCol w:w="1630"/>
        <w:gridCol w:w="1729"/>
      </w:tblGrid>
      <w:tr w:rsidR="00785B08" w:rsidRPr="00646660" w:rsidTr="00E21EFA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B08" w:rsidRPr="00646660" w:rsidRDefault="00785B08" w:rsidP="007F11DA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B08" w:rsidRPr="00E50261" w:rsidRDefault="00785B08" w:rsidP="00E50261">
            <w:pPr>
              <w:pStyle w:val="Listaszerbekezds"/>
              <w:numPr>
                <w:ilvl w:val="1"/>
                <w:numId w:val="24"/>
              </w:num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VTEC TURBO </w:t>
            </w:r>
          </w:p>
          <w:p w:rsidR="00785B08" w:rsidRPr="00E50261" w:rsidRDefault="00785B0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Négyhengeres, benzines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5B08" w:rsidRDefault="00785B08" w:rsidP="007F11DA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1.0 VTEC TURBO </w:t>
            </w:r>
          </w:p>
          <w:p w:rsidR="00785B08" w:rsidRDefault="00785B08" w:rsidP="007F11DA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Háromhengeres, benzines</w:t>
            </w:r>
          </w:p>
        </w:tc>
      </w:tr>
      <w:tr w:rsidR="005B6415" w:rsidRPr="00646660" w:rsidTr="00E21EFA"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B08" w:rsidRPr="00646660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08" w:rsidRPr="00500B4F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6MT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08" w:rsidRPr="00500B4F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CVT-váltó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08" w:rsidRPr="00500B4F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6MT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08" w:rsidRPr="00500B4F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CVT-váltó</w:t>
            </w:r>
          </w:p>
        </w:tc>
      </w:tr>
      <w:tr w:rsidR="00785B08" w:rsidRPr="00646660" w:rsidTr="00E21EFA"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B08" w:rsidRPr="00646660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Típus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08" w:rsidRPr="00500B4F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Hengerenként négyszelepes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08" w:rsidRPr="00500B4F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Hengerenként négyszelepes</w:t>
            </w:r>
          </w:p>
        </w:tc>
      </w:tr>
      <w:tr w:rsidR="005B6415" w:rsidRPr="00646660" w:rsidTr="00E21EFA"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B08" w:rsidRPr="00646660" w:rsidRDefault="00785B08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Csúcsteljesítmény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15" w:rsidRPr="005A6EAA" w:rsidRDefault="00785B08">
            <w:pPr>
              <w:spacing w:line="276" w:lineRule="auto"/>
              <w:rPr>
                <w:rFonts w:ascii="Arial" w:eastAsia="Modern H Light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182 LE </w:t>
            </w:r>
          </w:p>
          <w:p w:rsidR="00785B08" w:rsidRPr="005A6EAA" w:rsidRDefault="00785B08">
            <w:pPr>
              <w:spacing w:line="276" w:lineRule="auto"/>
              <w:rPr>
                <w:rFonts w:ascii="Arial" w:eastAsia="Modern H Light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(134 kW)/ 5500 f./perc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15" w:rsidRPr="005A6EAA" w:rsidRDefault="00785B08" w:rsidP="007150E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182 LE </w:t>
            </w:r>
          </w:p>
          <w:p w:rsidR="00785B08" w:rsidRPr="005A6EAA" w:rsidRDefault="00785B08" w:rsidP="007150E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(134 kW)/ 6000 f./perc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08" w:rsidRPr="005A6EAA" w:rsidRDefault="00785B08" w:rsidP="007150E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129 LE (95 kW)/5500 f./perc</w:t>
            </w:r>
          </w:p>
        </w:tc>
      </w:tr>
      <w:tr w:rsidR="005B6415" w:rsidRPr="00646660" w:rsidTr="00E21EFA"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4AC7" w:rsidRPr="00646660" w:rsidRDefault="00994AC7" w:rsidP="007150E8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Legnagyobb forgatónyomaték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C7" w:rsidRPr="005A6EAA" w:rsidRDefault="007D2841">
            <w:pPr>
              <w:spacing w:line="276" w:lineRule="auto"/>
              <w:rPr>
                <w:rFonts w:ascii="Arial" w:eastAsia="Modern H Light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240 Nm/1900-5000 f./perc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C7" w:rsidRPr="005A6EAA" w:rsidRDefault="007D284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220 Nm/1700-5500 f./perc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C7" w:rsidRPr="005A6EAA" w:rsidRDefault="00785B08">
            <w:pPr>
              <w:spacing w:line="276" w:lineRule="auto"/>
              <w:rPr>
                <w:rFonts w:ascii="Arial" w:eastAsia="Modern H Light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200 Nm/2250 f./perc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C7" w:rsidRPr="005A6EAA" w:rsidRDefault="00785B08" w:rsidP="007150E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180 Nm/1700-4500 f./perc</w:t>
            </w:r>
          </w:p>
        </w:tc>
      </w:tr>
    </w:tbl>
    <w:p w:rsidR="00C2266C" w:rsidRDefault="00C2266C" w:rsidP="00C2266C">
      <w:pPr>
        <w:spacing w:line="276" w:lineRule="auto"/>
        <w:rPr>
          <w:rFonts w:ascii="Arial" w:eastAsia="Modern H Light" w:hAnsi="Arial" w:cs="Arial"/>
          <w:sz w:val="22"/>
          <w:szCs w:val="22"/>
        </w:rPr>
      </w:pPr>
    </w:p>
    <w:p w:rsidR="006D5394" w:rsidRPr="00646660" w:rsidRDefault="006D5394" w:rsidP="00C2266C">
      <w:pPr>
        <w:spacing w:line="276" w:lineRule="auto"/>
        <w:rPr>
          <w:rFonts w:ascii="Arial" w:eastAsia="Modern H Light" w:hAnsi="Arial" w:cs="Arial"/>
          <w:sz w:val="22"/>
          <w:szCs w:val="22"/>
        </w:rPr>
      </w:pPr>
    </w:p>
    <w:p w:rsidR="00C2266C" w:rsidRDefault="00C2266C" w:rsidP="00C2266C">
      <w:pPr>
        <w:spacing w:line="276" w:lineRule="auto"/>
        <w:rPr>
          <w:rFonts w:ascii="Arial" w:eastAsia="Modern H Light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Erőátvitel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3205"/>
        <w:gridCol w:w="3641"/>
      </w:tblGrid>
      <w:tr w:rsidR="007D2841" w:rsidRPr="00646660" w:rsidTr="005A6EAA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841" w:rsidRPr="00646660" w:rsidRDefault="007D2841" w:rsidP="007F11DA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841" w:rsidRPr="00646660" w:rsidRDefault="007D2841" w:rsidP="007F11DA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1.5 VTEC TURBO (benzines)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438B" w:rsidRDefault="007D2841" w:rsidP="007F11DA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1.0 VTEC TURBO </w:t>
            </w:r>
          </w:p>
          <w:p w:rsidR="007D2841" w:rsidRPr="00646660" w:rsidRDefault="007D2841" w:rsidP="007F11DA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(benzines)</w:t>
            </w:r>
          </w:p>
        </w:tc>
      </w:tr>
      <w:tr w:rsidR="007D2841" w:rsidRPr="00646660" w:rsidTr="005A6EAA"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2841" w:rsidRPr="00646660" w:rsidRDefault="007D2841" w:rsidP="001C3F0E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Kéziváltó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41" w:rsidRPr="00500B4F" w:rsidRDefault="007D2841" w:rsidP="001C3F0E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Hatfokozatú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41" w:rsidRPr="00500B4F" w:rsidRDefault="007D2841" w:rsidP="001C3F0E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Hatfokozatú</w:t>
            </w:r>
          </w:p>
        </w:tc>
      </w:tr>
      <w:tr w:rsidR="007D2841" w:rsidRPr="00646660" w:rsidTr="005A6EAA">
        <w:trPr>
          <w:trHeight w:val="417"/>
        </w:trPr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841" w:rsidRPr="00646660" w:rsidRDefault="007D2841" w:rsidP="001C3F0E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CVT-váltó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41" w:rsidRPr="00500B4F" w:rsidRDefault="007D2841" w:rsidP="001C3F0E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Változó áttételű (7 szimulált fokozattal)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8B" w:rsidRDefault="007D2841" w:rsidP="001C3F0E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Változó áttételű (7 szimulált fokozattal) </w:t>
            </w:r>
          </w:p>
          <w:p w:rsidR="007D2841" w:rsidRPr="00500B4F" w:rsidRDefault="007D2841" w:rsidP="001C3F0E">
            <w:pPr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„fokozatok”</w:t>
            </w:r>
          </w:p>
        </w:tc>
      </w:tr>
    </w:tbl>
    <w:p w:rsidR="00C2266C" w:rsidRPr="00646660" w:rsidRDefault="00C2266C" w:rsidP="00C2266C">
      <w:pPr>
        <w:spacing w:line="276" w:lineRule="auto"/>
        <w:rPr>
          <w:rFonts w:ascii="Arial" w:eastAsia="Modern H Light" w:hAnsi="Arial" w:cs="Arial"/>
          <w:sz w:val="22"/>
          <w:szCs w:val="22"/>
        </w:rPr>
      </w:pPr>
    </w:p>
    <w:p w:rsidR="00C2266C" w:rsidRPr="00E21EFA" w:rsidRDefault="00C2266C" w:rsidP="00C2266C">
      <w:pPr>
        <w:spacing w:line="276" w:lineRule="auto"/>
        <w:rPr>
          <w:rFonts w:ascii="Arial" w:eastAsia="Modern H Light" w:hAnsi="Arial" w:cs="Arial"/>
          <w:sz w:val="22"/>
          <w:szCs w:val="22"/>
        </w:rPr>
      </w:pPr>
    </w:p>
    <w:p w:rsidR="00C2266C" w:rsidRDefault="00C2266C" w:rsidP="00C2266C">
      <w:pPr>
        <w:spacing w:line="276" w:lineRule="auto"/>
        <w:rPr>
          <w:rFonts w:ascii="Arial" w:eastAsia="Modern H Light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Felfüggesztés és csillapítás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209"/>
      </w:tblGrid>
      <w:tr w:rsidR="00C2266C" w:rsidRPr="00646660" w:rsidTr="005A6EAA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66C" w:rsidRPr="00646660" w:rsidRDefault="00C2266C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Elöl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C" w:rsidRPr="00500B4F" w:rsidRDefault="00C2266C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MacPherson</w:t>
            </w:r>
          </w:p>
        </w:tc>
      </w:tr>
      <w:tr w:rsidR="00C2266C" w:rsidRPr="00646660" w:rsidTr="005A6EAA">
        <w:trPr>
          <w:trHeight w:val="2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66C" w:rsidRPr="00646660" w:rsidRDefault="00C2266C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Hátul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15" w:rsidRDefault="007D2841" w:rsidP="00F93A37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Multi-link</w:t>
            </w:r>
          </w:p>
          <w:p w:rsidR="007D2841" w:rsidRPr="00500B4F" w:rsidRDefault="005B6415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Adaptív Lengéscsillapító Rendszer (bizony modellváltozatoknál)</w:t>
            </w:r>
          </w:p>
        </w:tc>
      </w:tr>
    </w:tbl>
    <w:p w:rsidR="00C2266C" w:rsidRPr="00646660" w:rsidRDefault="00C2266C" w:rsidP="00C2266C">
      <w:pPr>
        <w:spacing w:line="276" w:lineRule="auto"/>
        <w:ind w:left="2160" w:hanging="2160"/>
        <w:rPr>
          <w:rFonts w:ascii="Arial" w:eastAsia="Modern H Light" w:hAnsi="Arial" w:cs="Arial"/>
          <w:sz w:val="22"/>
          <w:szCs w:val="22"/>
        </w:rPr>
      </w:pPr>
    </w:p>
    <w:p w:rsidR="00C2266C" w:rsidRPr="00646660" w:rsidRDefault="00C2266C" w:rsidP="00C2266C">
      <w:pPr>
        <w:spacing w:line="276" w:lineRule="auto"/>
        <w:rPr>
          <w:rFonts w:ascii="Arial" w:eastAsia="Modern H Light" w:hAnsi="Arial" w:cs="Arial"/>
          <w:sz w:val="22"/>
          <w:szCs w:val="22"/>
        </w:rPr>
      </w:pPr>
    </w:p>
    <w:p w:rsidR="00C2266C" w:rsidRDefault="00C2266C" w:rsidP="00C2266C">
      <w:pPr>
        <w:spacing w:line="276" w:lineRule="auto"/>
        <w:rPr>
          <w:rFonts w:ascii="Arial" w:eastAsia="Modern H Light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Méretek (mm)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3261"/>
      </w:tblGrid>
      <w:tr w:rsidR="00B71C91" w:rsidRPr="00646660" w:rsidTr="00B71C91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1" w:rsidRPr="00646660" w:rsidRDefault="00B71C91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Karosszéria (mm)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1" w:rsidRPr="00646660" w:rsidRDefault="00B71C91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</w:p>
        </w:tc>
      </w:tr>
      <w:tr w:rsidR="00B71C91" w:rsidRPr="00646660" w:rsidTr="00B71C91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C91" w:rsidRPr="00646660" w:rsidRDefault="00B71C91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Hosszúság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91" w:rsidRPr="00500B4F" w:rsidRDefault="00B71C91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449</w:t>
            </w:r>
            <w:r w:rsidR="00E21EFA">
              <w:rPr>
                <w:rFonts w:ascii="Arial" w:hAnsi="Arial"/>
                <w:sz w:val="22"/>
              </w:rPr>
              <w:t>7</w:t>
            </w:r>
          </w:p>
        </w:tc>
      </w:tr>
      <w:tr w:rsidR="00B71C91" w:rsidRPr="00646660" w:rsidTr="00B71C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C91" w:rsidRPr="00646660" w:rsidRDefault="00B71C91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Szélesség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91" w:rsidRPr="00E22965" w:rsidRDefault="00B71C91" w:rsidP="00E21EF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1800</w:t>
            </w:r>
          </w:p>
        </w:tc>
      </w:tr>
      <w:tr w:rsidR="00B71C91" w:rsidRPr="00646660" w:rsidTr="00B71C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C91" w:rsidRPr="00646660" w:rsidRDefault="00B71C91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Magasság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91" w:rsidRPr="00E22965" w:rsidRDefault="00B71C91" w:rsidP="00E21EF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142</w:t>
            </w:r>
            <w:r w:rsidR="00E21EFA">
              <w:rPr>
                <w:rFonts w:ascii="Arial" w:hAnsi="Arial"/>
                <w:sz w:val="22"/>
              </w:rPr>
              <w:t>1</w:t>
            </w:r>
          </w:p>
        </w:tc>
      </w:tr>
      <w:tr w:rsidR="00B71C91" w:rsidRPr="00646660" w:rsidTr="00B71C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C91" w:rsidRPr="00646660" w:rsidRDefault="00B71C91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Tengelytáv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91" w:rsidRPr="00500B4F" w:rsidRDefault="00B71C91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2700</w:t>
            </w:r>
          </w:p>
        </w:tc>
      </w:tr>
    </w:tbl>
    <w:p w:rsidR="00C2266C" w:rsidRDefault="00C2266C" w:rsidP="00C2266C">
      <w:pPr>
        <w:spacing w:line="276" w:lineRule="auto"/>
        <w:rPr>
          <w:rFonts w:ascii="Arial" w:eastAsia="Modern H Light" w:hAnsi="Arial" w:cs="Arial"/>
          <w:sz w:val="22"/>
          <w:szCs w:val="22"/>
          <w:u w:val="single"/>
        </w:rPr>
      </w:pPr>
    </w:p>
    <w:p w:rsidR="006D5394" w:rsidRPr="00646660" w:rsidRDefault="006D5394" w:rsidP="00C2266C">
      <w:pPr>
        <w:spacing w:line="276" w:lineRule="auto"/>
        <w:rPr>
          <w:rFonts w:ascii="Arial" w:eastAsia="Modern H Light" w:hAnsi="Arial" w:cs="Arial"/>
          <w:sz w:val="22"/>
          <w:szCs w:val="22"/>
          <w:u w:val="single"/>
        </w:rPr>
      </w:pPr>
    </w:p>
    <w:p w:rsidR="00C2266C" w:rsidRDefault="00C2266C" w:rsidP="00C2266C">
      <w:pPr>
        <w:spacing w:line="276" w:lineRule="auto"/>
        <w:rPr>
          <w:rFonts w:ascii="Arial" w:eastAsia="Modern H Light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Befogadóképesség (liter)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119"/>
      </w:tblGrid>
      <w:tr w:rsidR="00B71C91" w:rsidRPr="00646660" w:rsidTr="00B71C91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1" w:rsidRPr="00646660" w:rsidRDefault="00B71C91" w:rsidP="00922F37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C91" w:rsidRPr="00646660" w:rsidRDefault="00B71C91" w:rsidP="00922F37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Ötajtós, csapotthátú</w:t>
            </w:r>
          </w:p>
        </w:tc>
      </w:tr>
      <w:tr w:rsidR="00B71C91" w:rsidRPr="00646660" w:rsidTr="00B71C91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C91" w:rsidRPr="00646660" w:rsidRDefault="00B71C91" w:rsidP="007F11DA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Csomagtér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91" w:rsidRPr="00646660" w:rsidRDefault="00B71C91" w:rsidP="00E22965">
            <w:pPr>
              <w:autoSpaceDN w:val="0"/>
              <w:spacing w:line="276" w:lineRule="auto"/>
              <w:rPr>
                <w:rFonts w:ascii="Arial" w:eastAsia="Modern H Light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478 (ülések alaphelyzetben)</w:t>
            </w:r>
          </w:p>
        </w:tc>
      </w:tr>
    </w:tbl>
    <w:p w:rsidR="0001032B" w:rsidRPr="00646660" w:rsidRDefault="0001032B" w:rsidP="00E21EFA">
      <w:pPr>
        <w:spacing w:line="360" w:lineRule="auto"/>
        <w:rPr>
          <w:rFonts w:ascii="Arial" w:eastAsia="Modern H Light" w:hAnsi="Arial" w:cs="Arial"/>
          <w:sz w:val="22"/>
          <w:szCs w:val="22"/>
        </w:rPr>
      </w:pPr>
    </w:p>
    <w:sectPr w:rsidR="0001032B" w:rsidRPr="00646660" w:rsidSect="00CA5B01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5D" w:rsidRDefault="00A40F5D" w:rsidP="0012127C">
      <w:r>
        <w:separator/>
      </w:r>
    </w:p>
  </w:endnote>
  <w:endnote w:type="continuationSeparator" w:id="0">
    <w:p w:rsidR="00A40F5D" w:rsidRDefault="00A40F5D" w:rsidP="0012127C">
      <w:r>
        <w:continuationSeparator/>
      </w:r>
    </w:p>
  </w:endnote>
  <w:endnote w:type="continuationNotice" w:id="1">
    <w:p w:rsidR="00A40F5D" w:rsidRDefault="00A40F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H Light">
    <w:charset w:val="80"/>
    <w:family w:val="swiss"/>
    <w:pitch w:val="variable"/>
    <w:sig w:usb0="A00002FF" w:usb1="29DF7CFB" w:usb2="00000010" w:usb3="00000000" w:csb0="001E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5D" w:rsidRDefault="00A40F5D" w:rsidP="0012127C">
      <w:r>
        <w:separator/>
      </w:r>
    </w:p>
  </w:footnote>
  <w:footnote w:type="continuationSeparator" w:id="0">
    <w:p w:rsidR="00A40F5D" w:rsidRDefault="00A40F5D" w:rsidP="0012127C">
      <w:r>
        <w:continuationSeparator/>
      </w:r>
    </w:p>
  </w:footnote>
  <w:footnote w:type="continuationNotice" w:id="1">
    <w:p w:rsidR="00A40F5D" w:rsidRDefault="00A40F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7" w:rsidRDefault="00C22C87">
    <w:pPr>
      <w:pStyle w:val="lfej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4750155</wp:posOffset>
          </wp:positionH>
          <wp:positionV relativeFrom="paragraph">
            <wp:posOffset>-244755</wp:posOffset>
          </wp:positionV>
          <wp:extent cx="1370203" cy="292608"/>
          <wp:effectExtent l="19050" t="0" r="1397" b="0"/>
          <wp:wrapNone/>
          <wp:docPr id="1" name="Picture 1" descr="A:\AM_Communications\Multimedia\Video\CI\Logók\Power_of_Dreams_4C\POWER_OF_DREAM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M_Communications\Multimedia\Video\CI\Logók\Power_of_Dreams_4C\POWER_OF_DREAMS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203" cy="292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C87" w:rsidRDefault="00C22C8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08"/>
    <w:multiLevelType w:val="hybridMultilevel"/>
    <w:tmpl w:val="CAC6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238"/>
    <w:multiLevelType w:val="hybridMultilevel"/>
    <w:tmpl w:val="AA5A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A1B"/>
    <w:multiLevelType w:val="hybridMultilevel"/>
    <w:tmpl w:val="FDEA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50AD4"/>
    <w:multiLevelType w:val="hybridMultilevel"/>
    <w:tmpl w:val="1CB4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4FA8"/>
    <w:multiLevelType w:val="hybridMultilevel"/>
    <w:tmpl w:val="3A6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A4F5B"/>
    <w:multiLevelType w:val="hybridMultilevel"/>
    <w:tmpl w:val="2E6C7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582BCE"/>
    <w:multiLevelType w:val="hybridMultilevel"/>
    <w:tmpl w:val="928A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62F8D"/>
    <w:multiLevelType w:val="hybridMultilevel"/>
    <w:tmpl w:val="F428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163C1"/>
    <w:multiLevelType w:val="hybridMultilevel"/>
    <w:tmpl w:val="5FCC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2B61"/>
    <w:multiLevelType w:val="hybridMultilevel"/>
    <w:tmpl w:val="C0E47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52362"/>
    <w:multiLevelType w:val="hybridMultilevel"/>
    <w:tmpl w:val="340637C2"/>
    <w:lvl w:ilvl="0" w:tplc="A090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B2802"/>
    <w:multiLevelType w:val="hybridMultilevel"/>
    <w:tmpl w:val="41D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82160"/>
    <w:multiLevelType w:val="hybridMultilevel"/>
    <w:tmpl w:val="C7C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9524E"/>
    <w:multiLevelType w:val="hybridMultilevel"/>
    <w:tmpl w:val="8DEAD5B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0EA6582"/>
    <w:multiLevelType w:val="hybridMultilevel"/>
    <w:tmpl w:val="6620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737B6"/>
    <w:multiLevelType w:val="hybridMultilevel"/>
    <w:tmpl w:val="EA463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53B38"/>
    <w:multiLevelType w:val="hybridMultilevel"/>
    <w:tmpl w:val="475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B0B49"/>
    <w:multiLevelType w:val="hybridMultilevel"/>
    <w:tmpl w:val="2A5E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56741"/>
    <w:multiLevelType w:val="hybridMultilevel"/>
    <w:tmpl w:val="E07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27C5B"/>
    <w:multiLevelType w:val="hybridMultilevel"/>
    <w:tmpl w:val="A05A0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71C62"/>
    <w:multiLevelType w:val="hybridMultilevel"/>
    <w:tmpl w:val="2F4CF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066ED"/>
    <w:multiLevelType w:val="hybridMultilevel"/>
    <w:tmpl w:val="BDF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D219D"/>
    <w:multiLevelType w:val="hybridMultilevel"/>
    <w:tmpl w:val="5A4C9B3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56F7767"/>
    <w:multiLevelType w:val="hybridMultilevel"/>
    <w:tmpl w:val="11D6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D02"/>
    <w:multiLevelType w:val="hybridMultilevel"/>
    <w:tmpl w:val="1708E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9B24C8"/>
    <w:multiLevelType w:val="hybridMultilevel"/>
    <w:tmpl w:val="9C2E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31DA2"/>
    <w:multiLevelType w:val="hybridMultilevel"/>
    <w:tmpl w:val="02D4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A24AB"/>
    <w:multiLevelType w:val="hybridMultilevel"/>
    <w:tmpl w:val="32BE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A0FD2"/>
    <w:multiLevelType w:val="hybridMultilevel"/>
    <w:tmpl w:val="50228FBE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82F33"/>
    <w:multiLevelType w:val="hybridMultilevel"/>
    <w:tmpl w:val="D850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80389"/>
    <w:multiLevelType w:val="hybridMultilevel"/>
    <w:tmpl w:val="8A1855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0101E97"/>
    <w:multiLevelType w:val="hybridMultilevel"/>
    <w:tmpl w:val="9E4EA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AB2467"/>
    <w:multiLevelType w:val="multilevel"/>
    <w:tmpl w:val="976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71722"/>
    <w:multiLevelType w:val="hybridMultilevel"/>
    <w:tmpl w:val="3E9C4C8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66976E09"/>
    <w:multiLevelType w:val="hybridMultilevel"/>
    <w:tmpl w:val="52089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A63B63"/>
    <w:multiLevelType w:val="hybridMultilevel"/>
    <w:tmpl w:val="2228C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F174E"/>
    <w:multiLevelType w:val="multilevel"/>
    <w:tmpl w:val="6A28EA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F56046E"/>
    <w:multiLevelType w:val="hybridMultilevel"/>
    <w:tmpl w:val="3EDC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E61A3"/>
    <w:multiLevelType w:val="hybridMultilevel"/>
    <w:tmpl w:val="FBE4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516B"/>
    <w:multiLevelType w:val="hybridMultilevel"/>
    <w:tmpl w:val="5920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8065E"/>
    <w:multiLevelType w:val="hybridMultilevel"/>
    <w:tmpl w:val="0912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4"/>
  </w:num>
  <w:num w:numId="5">
    <w:abstractNumId w:val="31"/>
  </w:num>
  <w:num w:numId="6">
    <w:abstractNumId w:val="11"/>
  </w:num>
  <w:num w:numId="7">
    <w:abstractNumId w:val="8"/>
  </w:num>
  <w:num w:numId="8">
    <w:abstractNumId w:val="18"/>
  </w:num>
  <w:num w:numId="9">
    <w:abstractNumId w:val="26"/>
  </w:num>
  <w:num w:numId="10">
    <w:abstractNumId w:val="14"/>
  </w:num>
  <w:num w:numId="11">
    <w:abstractNumId w:val="29"/>
  </w:num>
  <w:num w:numId="12">
    <w:abstractNumId w:val="39"/>
  </w:num>
  <w:num w:numId="13">
    <w:abstractNumId w:val="30"/>
  </w:num>
  <w:num w:numId="14">
    <w:abstractNumId w:val="17"/>
  </w:num>
  <w:num w:numId="15">
    <w:abstractNumId w:val="23"/>
  </w:num>
  <w:num w:numId="16">
    <w:abstractNumId w:val="21"/>
  </w:num>
  <w:num w:numId="17">
    <w:abstractNumId w:val="6"/>
  </w:num>
  <w:num w:numId="18">
    <w:abstractNumId w:val="25"/>
  </w:num>
  <w:num w:numId="19">
    <w:abstractNumId w:val="35"/>
  </w:num>
  <w:num w:numId="20">
    <w:abstractNumId w:val="9"/>
  </w:num>
  <w:num w:numId="21">
    <w:abstractNumId w:val="20"/>
  </w:num>
  <w:num w:numId="22">
    <w:abstractNumId w:val="2"/>
  </w:num>
  <w:num w:numId="23">
    <w:abstractNumId w:val="32"/>
  </w:num>
  <w:num w:numId="24">
    <w:abstractNumId w:val="36"/>
  </w:num>
  <w:num w:numId="25">
    <w:abstractNumId w:val="24"/>
  </w:num>
  <w:num w:numId="26">
    <w:abstractNumId w:val="34"/>
  </w:num>
  <w:num w:numId="27">
    <w:abstractNumId w:val="13"/>
  </w:num>
  <w:num w:numId="28">
    <w:abstractNumId w:val="16"/>
  </w:num>
  <w:num w:numId="29">
    <w:abstractNumId w:val="19"/>
  </w:num>
  <w:num w:numId="30">
    <w:abstractNumId w:val="12"/>
  </w:num>
  <w:num w:numId="31">
    <w:abstractNumId w:val="40"/>
  </w:num>
  <w:num w:numId="32">
    <w:abstractNumId w:val="0"/>
  </w:num>
  <w:num w:numId="33">
    <w:abstractNumId w:val="7"/>
  </w:num>
  <w:num w:numId="34">
    <w:abstractNumId w:val="38"/>
  </w:num>
  <w:num w:numId="35">
    <w:abstractNumId w:val="27"/>
  </w:num>
  <w:num w:numId="36">
    <w:abstractNumId w:val="28"/>
  </w:num>
  <w:num w:numId="37">
    <w:abstractNumId w:val="22"/>
  </w:num>
  <w:num w:numId="38">
    <w:abstractNumId w:val="3"/>
  </w:num>
  <w:num w:numId="39">
    <w:abstractNumId w:val="37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5058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60669"/>
    <w:rsid w:val="0000046E"/>
    <w:rsid w:val="0000314E"/>
    <w:rsid w:val="00003403"/>
    <w:rsid w:val="0000381F"/>
    <w:rsid w:val="000059B2"/>
    <w:rsid w:val="00005C9D"/>
    <w:rsid w:val="00006813"/>
    <w:rsid w:val="00007AC7"/>
    <w:rsid w:val="0001032B"/>
    <w:rsid w:val="000104F6"/>
    <w:rsid w:val="00011C2C"/>
    <w:rsid w:val="000140B6"/>
    <w:rsid w:val="00014C89"/>
    <w:rsid w:val="00015AA6"/>
    <w:rsid w:val="00016B0E"/>
    <w:rsid w:val="00017274"/>
    <w:rsid w:val="000174B7"/>
    <w:rsid w:val="00020BC2"/>
    <w:rsid w:val="000216DF"/>
    <w:rsid w:val="000227C3"/>
    <w:rsid w:val="00022D76"/>
    <w:rsid w:val="000258FF"/>
    <w:rsid w:val="0002673B"/>
    <w:rsid w:val="000270B4"/>
    <w:rsid w:val="00027116"/>
    <w:rsid w:val="00030A2D"/>
    <w:rsid w:val="0003126A"/>
    <w:rsid w:val="00035520"/>
    <w:rsid w:val="00035CCC"/>
    <w:rsid w:val="00037F89"/>
    <w:rsid w:val="00040209"/>
    <w:rsid w:val="0004126A"/>
    <w:rsid w:val="000435D2"/>
    <w:rsid w:val="00043623"/>
    <w:rsid w:val="00043A37"/>
    <w:rsid w:val="000458D8"/>
    <w:rsid w:val="00047F33"/>
    <w:rsid w:val="000507F5"/>
    <w:rsid w:val="000509CB"/>
    <w:rsid w:val="00051502"/>
    <w:rsid w:val="000523F3"/>
    <w:rsid w:val="00053522"/>
    <w:rsid w:val="0005415A"/>
    <w:rsid w:val="000542CF"/>
    <w:rsid w:val="00062730"/>
    <w:rsid w:val="00065544"/>
    <w:rsid w:val="000661ED"/>
    <w:rsid w:val="000701C4"/>
    <w:rsid w:val="00073A45"/>
    <w:rsid w:val="000751A8"/>
    <w:rsid w:val="000763BC"/>
    <w:rsid w:val="000809BC"/>
    <w:rsid w:val="00081B1B"/>
    <w:rsid w:val="00084B1C"/>
    <w:rsid w:val="00085575"/>
    <w:rsid w:val="00086725"/>
    <w:rsid w:val="00091527"/>
    <w:rsid w:val="00092238"/>
    <w:rsid w:val="0009262D"/>
    <w:rsid w:val="00095ED6"/>
    <w:rsid w:val="00096687"/>
    <w:rsid w:val="0009691A"/>
    <w:rsid w:val="000970E7"/>
    <w:rsid w:val="000A010C"/>
    <w:rsid w:val="000A0F91"/>
    <w:rsid w:val="000A1818"/>
    <w:rsid w:val="000A1CB6"/>
    <w:rsid w:val="000A2241"/>
    <w:rsid w:val="000A29C6"/>
    <w:rsid w:val="000A57F7"/>
    <w:rsid w:val="000B163A"/>
    <w:rsid w:val="000B1AA8"/>
    <w:rsid w:val="000B1AE8"/>
    <w:rsid w:val="000B26AB"/>
    <w:rsid w:val="000B4B2F"/>
    <w:rsid w:val="000B4D8D"/>
    <w:rsid w:val="000B6D9C"/>
    <w:rsid w:val="000B7367"/>
    <w:rsid w:val="000C04DB"/>
    <w:rsid w:val="000C0F78"/>
    <w:rsid w:val="000C0FFC"/>
    <w:rsid w:val="000C294A"/>
    <w:rsid w:val="000C39D6"/>
    <w:rsid w:val="000C5EFB"/>
    <w:rsid w:val="000D3FCD"/>
    <w:rsid w:val="000D4879"/>
    <w:rsid w:val="000D4BE6"/>
    <w:rsid w:val="000D74B9"/>
    <w:rsid w:val="000D7708"/>
    <w:rsid w:val="000E1267"/>
    <w:rsid w:val="000E1DB2"/>
    <w:rsid w:val="000E4018"/>
    <w:rsid w:val="000E41A6"/>
    <w:rsid w:val="000E4BC8"/>
    <w:rsid w:val="000E641C"/>
    <w:rsid w:val="000E6A22"/>
    <w:rsid w:val="000E7CEA"/>
    <w:rsid w:val="000F00EB"/>
    <w:rsid w:val="000F0111"/>
    <w:rsid w:val="000F14D9"/>
    <w:rsid w:val="000F15A5"/>
    <w:rsid w:val="000F311E"/>
    <w:rsid w:val="000F372C"/>
    <w:rsid w:val="000F3FBB"/>
    <w:rsid w:val="000F50FE"/>
    <w:rsid w:val="000F7C0C"/>
    <w:rsid w:val="00101451"/>
    <w:rsid w:val="00103858"/>
    <w:rsid w:val="00103B2F"/>
    <w:rsid w:val="001048CC"/>
    <w:rsid w:val="00105EA6"/>
    <w:rsid w:val="001075AB"/>
    <w:rsid w:val="00107C30"/>
    <w:rsid w:val="0011091A"/>
    <w:rsid w:val="0011195F"/>
    <w:rsid w:val="00112736"/>
    <w:rsid w:val="00113368"/>
    <w:rsid w:val="00114A3D"/>
    <w:rsid w:val="00116778"/>
    <w:rsid w:val="00116CE0"/>
    <w:rsid w:val="00120AEE"/>
    <w:rsid w:val="0012127C"/>
    <w:rsid w:val="00121E31"/>
    <w:rsid w:val="00123003"/>
    <w:rsid w:val="00123AE9"/>
    <w:rsid w:val="00125678"/>
    <w:rsid w:val="00126937"/>
    <w:rsid w:val="0012740F"/>
    <w:rsid w:val="001300D6"/>
    <w:rsid w:val="00132FF9"/>
    <w:rsid w:val="00134E8E"/>
    <w:rsid w:val="001358E5"/>
    <w:rsid w:val="00140815"/>
    <w:rsid w:val="00140896"/>
    <w:rsid w:val="00142476"/>
    <w:rsid w:val="00143347"/>
    <w:rsid w:val="00143AC2"/>
    <w:rsid w:val="00144596"/>
    <w:rsid w:val="0014532D"/>
    <w:rsid w:val="0014699B"/>
    <w:rsid w:val="00147B8F"/>
    <w:rsid w:val="0015184D"/>
    <w:rsid w:val="00152388"/>
    <w:rsid w:val="00152C0F"/>
    <w:rsid w:val="001531C7"/>
    <w:rsid w:val="001533ED"/>
    <w:rsid w:val="00153758"/>
    <w:rsid w:val="00154727"/>
    <w:rsid w:val="001547CE"/>
    <w:rsid w:val="00154822"/>
    <w:rsid w:val="001559E7"/>
    <w:rsid w:val="00156359"/>
    <w:rsid w:val="00156A33"/>
    <w:rsid w:val="00157576"/>
    <w:rsid w:val="00163366"/>
    <w:rsid w:val="001653A8"/>
    <w:rsid w:val="0016631C"/>
    <w:rsid w:val="001742BE"/>
    <w:rsid w:val="001744B2"/>
    <w:rsid w:val="00175C44"/>
    <w:rsid w:val="00175E6C"/>
    <w:rsid w:val="00175EA1"/>
    <w:rsid w:val="00175EA6"/>
    <w:rsid w:val="00177C9F"/>
    <w:rsid w:val="00180992"/>
    <w:rsid w:val="00181920"/>
    <w:rsid w:val="001826D5"/>
    <w:rsid w:val="00183EB7"/>
    <w:rsid w:val="00184D6E"/>
    <w:rsid w:val="00184E29"/>
    <w:rsid w:val="00184EDF"/>
    <w:rsid w:val="00186D88"/>
    <w:rsid w:val="00187224"/>
    <w:rsid w:val="00190342"/>
    <w:rsid w:val="00190C6E"/>
    <w:rsid w:val="0019260A"/>
    <w:rsid w:val="00192A8B"/>
    <w:rsid w:val="00194885"/>
    <w:rsid w:val="00196131"/>
    <w:rsid w:val="001968C0"/>
    <w:rsid w:val="00197F00"/>
    <w:rsid w:val="001A03FE"/>
    <w:rsid w:val="001A0E2F"/>
    <w:rsid w:val="001A1D0D"/>
    <w:rsid w:val="001A35A8"/>
    <w:rsid w:val="001A3A8F"/>
    <w:rsid w:val="001A48E1"/>
    <w:rsid w:val="001A52CA"/>
    <w:rsid w:val="001A637B"/>
    <w:rsid w:val="001B291D"/>
    <w:rsid w:val="001B2EA5"/>
    <w:rsid w:val="001B325A"/>
    <w:rsid w:val="001B54FA"/>
    <w:rsid w:val="001C30F0"/>
    <w:rsid w:val="001C3F0E"/>
    <w:rsid w:val="001C489D"/>
    <w:rsid w:val="001C7138"/>
    <w:rsid w:val="001C7497"/>
    <w:rsid w:val="001C7EB2"/>
    <w:rsid w:val="001D046E"/>
    <w:rsid w:val="001D1348"/>
    <w:rsid w:val="001D1508"/>
    <w:rsid w:val="001D4302"/>
    <w:rsid w:val="001D5FA4"/>
    <w:rsid w:val="001E074B"/>
    <w:rsid w:val="001E083E"/>
    <w:rsid w:val="001E1310"/>
    <w:rsid w:val="001E16B8"/>
    <w:rsid w:val="001E5936"/>
    <w:rsid w:val="001E641F"/>
    <w:rsid w:val="001E7ECF"/>
    <w:rsid w:val="001F0210"/>
    <w:rsid w:val="001F0E56"/>
    <w:rsid w:val="001F2044"/>
    <w:rsid w:val="001F3BEF"/>
    <w:rsid w:val="001F4EA6"/>
    <w:rsid w:val="001F6DF6"/>
    <w:rsid w:val="001F7CCF"/>
    <w:rsid w:val="002023F5"/>
    <w:rsid w:val="002028EB"/>
    <w:rsid w:val="00203395"/>
    <w:rsid w:val="0020362B"/>
    <w:rsid w:val="00204174"/>
    <w:rsid w:val="00205F00"/>
    <w:rsid w:val="002070B7"/>
    <w:rsid w:val="00212274"/>
    <w:rsid w:val="002143B6"/>
    <w:rsid w:val="0021537B"/>
    <w:rsid w:val="00221D14"/>
    <w:rsid w:val="00224246"/>
    <w:rsid w:val="00224722"/>
    <w:rsid w:val="00224DB5"/>
    <w:rsid w:val="00226100"/>
    <w:rsid w:val="0023358D"/>
    <w:rsid w:val="002364D4"/>
    <w:rsid w:val="00242ECC"/>
    <w:rsid w:val="002430DE"/>
    <w:rsid w:val="002450DB"/>
    <w:rsid w:val="0024564A"/>
    <w:rsid w:val="00246D21"/>
    <w:rsid w:val="00247436"/>
    <w:rsid w:val="00247FCC"/>
    <w:rsid w:val="00250121"/>
    <w:rsid w:val="00256940"/>
    <w:rsid w:val="00257486"/>
    <w:rsid w:val="00257935"/>
    <w:rsid w:val="00262E02"/>
    <w:rsid w:val="00263EF3"/>
    <w:rsid w:val="00265089"/>
    <w:rsid w:val="0026648C"/>
    <w:rsid w:val="00267745"/>
    <w:rsid w:val="002701F8"/>
    <w:rsid w:val="002707C3"/>
    <w:rsid w:val="00271F67"/>
    <w:rsid w:val="00272873"/>
    <w:rsid w:val="00272A2B"/>
    <w:rsid w:val="00273A8D"/>
    <w:rsid w:val="00275C31"/>
    <w:rsid w:val="00275D73"/>
    <w:rsid w:val="002813C0"/>
    <w:rsid w:val="00281E33"/>
    <w:rsid w:val="002859DC"/>
    <w:rsid w:val="002866CB"/>
    <w:rsid w:val="00287EA1"/>
    <w:rsid w:val="00287EA3"/>
    <w:rsid w:val="002925BB"/>
    <w:rsid w:val="00293F6D"/>
    <w:rsid w:val="00295DBE"/>
    <w:rsid w:val="00296831"/>
    <w:rsid w:val="00297C14"/>
    <w:rsid w:val="002A0943"/>
    <w:rsid w:val="002A35AB"/>
    <w:rsid w:val="002A6087"/>
    <w:rsid w:val="002A6E7C"/>
    <w:rsid w:val="002B0563"/>
    <w:rsid w:val="002B10FC"/>
    <w:rsid w:val="002B119D"/>
    <w:rsid w:val="002B1B45"/>
    <w:rsid w:val="002B1DB8"/>
    <w:rsid w:val="002B2289"/>
    <w:rsid w:val="002B2841"/>
    <w:rsid w:val="002B3742"/>
    <w:rsid w:val="002B4BDC"/>
    <w:rsid w:val="002B5CD2"/>
    <w:rsid w:val="002C04AE"/>
    <w:rsid w:val="002C05FC"/>
    <w:rsid w:val="002C0A29"/>
    <w:rsid w:val="002C0AA1"/>
    <w:rsid w:val="002C3C69"/>
    <w:rsid w:val="002C41DA"/>
    <w:rsid w:val="002C45BF"/>
    <w:rsid w:val="002C466D"/>
    <w:rsid w:val="002C5697"/>
    <w:rsid w:val="002C5CC7"/>
    <w:rsid w:val="002D15EF"/>
    <w:rsid w:val="002D38F0"/>
    <w:rsid w:val="002D3D28"/>
    <w:rsid w:val="002D456E"/>
    <w:rsid w:val="002D6B3A"/>
    <w:rsid w:val="002D6CC5"/>
    <w:rsid w:val="002E017D"/>
    <w:rsid w:val="002E14B0"/>
    <w:rsid w:val="002E2751"/>
    <w:rsid w:val="002E2B94"/>
    <w:rsid w:val="002E5740"/>
    <w:rsid w:val="002E585C"/>
    <w:rsid w:val="002E73D2"/>
    <w:rsid w:val="002F0A18"/>
    <w:rsid w:val="002F35C0"/>
    <w:rsid w:val="002F4B32"/>
    <w:rsid w:val="002F5AF1"/>
    <w:rsid w:val="002F5E6F"/>
    <w:rsid w:val="002F710F"/>
    <w:rsid w:val="00300E5B"/>
    <w:rsid w:val="00301AEA"/>
    <w:rsid w:val="0030239A"/>
    <w:rsid w:val="00306DDA"/>
    <w:rsid w:val="00310693"/>
    <w:rsid w:val="003121D0"/>
    <w:rsid w:val="00312A1B"/>
    <w:rsid w:val="0031651D"/>
    <w:rsid w:val="00317956"/>
    <w:rsid w:val="00322811"/>
    <w:rsid w:val="003250FD"/>
    <w:rsid w:val="003256EA"/>
    <w:rsid w:val="00330A97"/>
    <w:rsid w:val="00331287"/>
    <w:rsid w:val="00331DDD"/>
    <w:rsid w:val="00332C24"/>
    <w:rsid w:val="00333430"/>
    <w:rsid w:val="00333E4D"/>
    <w:rsid w:val="00336D21"/>
    <w:rsid w:val="00337661"/>
    <w:rsid w:val="00337965"/>
    <w:rsid w:val="00340AD3"/>
    <w:rsid w:val="00342DB1"/>
    <w:rsid w:val="00342E65"/>
    <w:rsid w:val="00344450"/>
    <w:rsid w:val="003446BA"/>
    <w:rsid w:val="003452C7"/>
    <w:rsid w:val="0034758B"/>
    <w:rsid w:val="00347609"/>
    <w:rsid w:val="00347B52"/>
    <w:rsid w:val="00347FFC"/>
    <w:rsid w:val="00352443"/>
    <w:rsid w:val="0035404D"/>
    <w:rsid w:val="003553A1"/>
    <w:rsid w:val="00355598"/>
    <w:rsid w:val="00355B7A"/>
    <w:rsid w:val="00356494"/>
    <w:rsid w:val="00362F4F"/>
    <w:rsid w:val="003666E2"/>
    <w:rsid w:val="00366DDB"/>
    <w:rsid w:val="00367AA1"/>
    <w:rsid w:val="00367D10"/>
    <w:rsid w:val="00370D27"/>
    <w:rsid w:val="0037227E"/>
    <w:rsid w:val="003747CA"/>
    <w:rsid w:val="00374C2A"/>
    <w:rsid w:val="00375094"/>
    <w:rsid w:val="00380D5E"/>
    <w:rsid w:val="003842AC"/>
    <w:rsid w:val="003864A7"/>
    <w:rsid w:val="0038752D"/>
    <w:rsid w:val="003917D5"/>
    <w:rsid w:val="00391B73"/>
    <w:rsid w:val="0039334A"/>
    <w:rsid w:val="0039664C"/>
    <w:rsid w:val="003A4AE6"/>
    <w:rsid w:val="003A5C61"/>
    <w:rsid w:val="003A7204"/>
    <w:rsid w:val="003A7356"/>
    <w:rsid w:val="003A73B1"/>
    <w:rsid w:val="003A7655"/>
    <w:rsid w:val="003A7FC2"/>
    <w:rsid w:val="003B2E42"/>
    <w:rsid w:val="003B4861"/>
    <w:rsid w:val="003B6163"/>
    <w:rsid w:val="003C1095"/>
    <w:rsid w:val="003C17AB"/>
    <w:rsid w:val="003C4791"/>
    <w:rsid w:val="003C54E4"/>
    <w:rsid w:val="003C5A19"/>
    <w:rsid w:val="003C7346"/>
    <w:rsid w:val="003D05BF"/>
    <w:rsid w:val="003D0F7A"/>
    <w:rsid w:val="003D0FEC"/>
    <w:rsid w:val="003D226D"/>
    <w:rsid w:val="003D234E"/>
    <w:rsid w:val="003D3ABF"/>
    <w:rsid w:val="003D3D60"/>
    <w:rsid w:val="003D40EA"/>
    <w:rsid w:val="003D6A42"/>
    <w:rsid w:val="003E00E1"/>
    <w:rsid w:val="003E02D5"/>
    <w:rsid w:val="003E3B0E"/>
    <w:rsid w:val="003E3DA5"/>
    <w:rsid w:val="003E4BE9"/>
    <w:rsid w:val="003E54E1"/>
    <w:rsid w:val="003E6587"/>
    <w:rsid w:val="003E6B4F"/>
    <w:rsid w:val="003F0399"/>
    <w:rsid w:val="003F0553"/>
    <w:rsid w:val="003F149C"/>
    <w:rsid w:val="003F260A"/>
    <w:rsid w:val="003F510D"/>
    <w:rsid w:val="003F6798"/>
    <w:rsid w:val="003F6EA3"/>
    <w:rsid w:val="003F7694"/>
    <w:rsid w:val="003F776F"/>
    <w:rsid w:val="003F79AF"/>
    <w:rsid w:val="004003EA"/>
    <w:rsid w:val="00402D2B"/>
    <w:rsid w:val="0040319D"/>
    <w:rsid w:val="00403DB4"/>
    <w:rsid w:val="004051C2"/>
    <w:rsid w:val="00406F4A"/>
    <w:rsid w:val="00407370"/>
    <w:rsid w:val="00407C53"/>
    <w:rsid w:val="004118B7"/>
    <w:rsid w:val="00413A6A"/>
    <w:rsid w:val="00413C79"/>
    <w:rsid w:val="00414CDA"/>
    <w:rsid w:val="00415E0A"/>
    <w:rsid w:val="004222A0"/>
    <w:rsid w:val="00422BC4"/>
    <w:rsid w:val="0042350A"/>
    <w:rsid w:val="004256EB"/>
    <w:rsid w:val="0042627B"/>
    <w:rsid w:val="00427316"/>
    <w:rsid w:val="00427B97"/>
    <w:rsid w:val="00430DD4"/>
    <w:rsid w:val="00436501"/>
    <w:rsid w:val="00437F49"/>
    <w:rsid w:val="0044049B"/>
    <w:rsid w:val="004416B4"/>
    <w:rsid w:val="00441765"/>
    <w:rsid w:val="00442240"/>
    <w:rsid w:val="0044294E"/>
    <w:rsid w:val="00443516"/>
    <w:rsid w:val="0044365D"/>
    <w:rsid w:val="00443AFA"/>
    <w:rsid w:val="00443F01"/>
    <w:rsid w:val="004449CD"/>
    <w:rsid w:val="00445986"/>
    <w:rsid w:val="00446CDA"/>
    <w:rsid w:val="004516AA"/>
    <w:rsid w:val="00453851"/>
    <w:rsid w:val="00453B8E"/>
    <w:rsid w:val="00453D77"/>
    <w:rsid w:val="00454312"/>
    <w:rsid w:val="0045502C"/>
    <w:rsid w:val="004577A6"/>
    <w:rsid w:val="00460303"/>
    <w:rsid w:val="00460343"/>
    <w:rsid w:val="00460D1A"/>
    <w:rsid w:val="00460D60"/>
    <w:rsid w:val="00461A13"/>
    <w:rsid w:val="0046283E"/>
    <w:rsid w:val="00463006"/>
    <w:rsid w:val="00464E11"/>
    <w:rsid w:val="00470AA7"/>
    <w:rsid w:val="00471244"/>
    <w:rsid w:val="00471514"/>
    <w:rsid w:val="00471EB2"/>
    <w:rsid w:val="00473755"/>
    <w:rsid w:val="004747D7"/>
    <w:rsid w:val="00476B81"/>
    <w:rsid w:val="0047705A"/>
    <w:rsid w:val="00477151"/>
    <w:rsid w:val="00480075"/>
    <w:rsid w:val="00481676"/>
    <w:rsid w:val="00484829"/>
    <w:rsid w:val="00486605"/>
    <w:rsid w:val="00487FE0"/>
    <w:rsid w:val="004902CA"/>
    <w:rsid w:val="00490C3F"/>
    <w:rsid w:val="00492452"/>
    <w:rsid w:val="00492DC7"/>
    <w:rsid w:val="0049332E"/>
    <w:rsid w:val="0049408D"/>
    <w:rsid w:val="004944CF"/>
    <w:rsid w:val="00494654"/>
    <w:rsid w:val="0049685B"/>
    <w:rsid w:val="00497024"/>
    <w:rsid w:val="004A10BB"/>
    <w:rsid w:val="004A15EE"/>
    <w:rsid w:val="004A1D48"/>
    <w:rsid w:val="004A48CA"/>
    <w:rsid w:val="004A51A6"/>
    <w:rsid w:val="004B106C"/>
    <w:rsid w:val="004B29D3"/>
    <w:rsid w:val="004B38B2"/>
    <w:rsid w:val="004B3C3B"/>
    <w:rsid w:val="004B5693"/>
    <w:rsid w:val="004B6499"/>
    <w:rsid w:val="004B6604"/>
    <w:rsid w:val="004B76CB"/>
    <w:rsid w:val="004C1578"/>
    <w:rsid w:val="004C2AFB"/>
    <w:rsid w:val="004C34B2"/>
    <w:rsid w:val="004C490F"/>
    <w:rsid w:val="004C4C59"/>
    <w:rsid w:val="004C7A94"/>
    <w:rsid w:val="004C7FB4"/>
    <w:rsid w:val="004D0E47"/>
    <w:rsid w:val="004D1A01"/>
    <w:rsid w:val="004D5654"/>
    <w:rsid w:val="004D63F4"/>
    <w:rsid w:val="004D77C5"/>
    <w:rsid w:val="004E0759"/>
    <w:rsid w:val="004E10CC"/>
    <w:rsid w:val="004E33AA"/>
    <w:rsid w:val="004E4236"/>
    <w:rsid w:val="004E5206"/>
    <w:rsid w:val="004E5558"/>
    <w:rsid w:val="004E6197"/>
    <w:rsid w:val="004E65FF"/>
    <w:rsid w:val="004F2AC1"/>
    <w:rsid w:val="004F5170"/>
    <w:rsid w:val="004F6D1F"/>
    <w:rsid w:val="004F7351"/>
    <w:rsid w:val="00500B4F"/>
    <w:rsid w:val="00500E42"/>
    <w:rsid w:val="00501DF4"/>
    <w:rsid w:val="00502E7D"/>
    <w:rsid w:val="00503044"/>
    <w:rsid w:val="00503E8C"/>
    <w:rsid w:val="00505905"/>
    <w:rsid w:val="00505E13"/>
    <w:rsid w:val="00506D2A"/>
    <w:rsid w:val="005074B1"/>
    <w:rsid w:val="00507DB3"/>
    <w:rsid w:val="00510330"/>
    <w:rsid w:val="005105A4"/>
    <w:rsid w:val="0051118C"/>
    <w:rsid w:val="00512A80"/>
    <w:rsid w:val="005130F0"/>
    <w:rsid w:val="00513CF7"/>
    <w:rsid w:val="00514817"/>
    <w:rsid w:val="00514D73"/>
    <w:rsid w:val="00514EE6"/>
    <w:rsid w:val="0051714E"/>
    <w:rsid w:val="00517452"/>
    <w:rsid w:val="005200B2"/>
    <w:rsid w:val="0052012D"/>
    <w:rsid w:val="005210BB"/>
    <w:rsid w:val="005217D3"/>
    <w:rsid w:val="00522C81"/>
    <w:rsid w:val="00522D38"/>
    <w:rsid w:val="00523709"/>
    <w:rsid w:val="005244C3"/>
    <w:rsid w:val="005247F1"/>
    <w:rsid w:val="00525149"/>
    <w:rsid w:val="00525443"/>
    <w:rsid w:val="0052715C"/>
    <w:rsid w:val="00530989"/>
    <w:rsid w:val="00531109"/>
    <w:rsid w:val="00531940"/>
    <w:rsid w:val="00531B9D"/>
    <w:rsid w:val="0053332C"/>
    <w:rsid w:val="005337F4"/>
    <w:rsid w:val="00535694"/>
    <w:rsid w:val="005379C3"/>
    <w:rsid w:val="005379E5"/>
    <w:rsid w:val="00541C17"/>
    <w:rsid w:val="00543EEA"/>
    <w:rsid w:val="00544606"/>
    <w:rsid w:val="005453BF"/>
    <w:rsid w:val="005459BF"/>
    <w:rsid w:val="00546D7F"/>
    <w:rsid w:val="005472B2"/>
    <w:rsid w:val="00551345"/>
    <w:rsid w:val="005529D6"/>
    <w:rsid w:val="00552BDD"/>
    <w:rsid w:val="00553270"/>
    <w:rsid w:val="005548D1"/>
    <w:rsid w:val="0055554A"/>
    <w:rsid w:val="005562B5"/>
    <w:rsid w:val="005600E2"/>
    <w:rsid w:val="005610F1"/>
    <w:rsid w:val="00561741"/>
    <w:rsid w:val="00563788"/>
    <w:rsid w:val="00564808"/>
    <w:rsid w:val="005664DD"/>
    <w:rsid w:val="00566F0F"/>
    <w:rsid w:val="005673F0"/>
    <w:rsid w:val="005722A4"/>
    <w:rsid w:val="00573FED"/>
    <w:rsid w:val="00574319"/>
    <w:rsid w:val="00575E58"/>
    <w:rsid w:val="0057638D"/>
    <w:rsid w:val="00576AD8"/>
    <w:rsid w:val="00580588"/>
    <w:rsid w:val="00580A5A"/>
    <w:rsid w:val="00583478"/>
    <w:rsid w:val="00583C30"/>
    <w:rsid w:val="005867BF"/>
    <w:rsid w:val="005906A9"/>
    <w:rsid w:val="005916F1"/>
    <w:rsid w:val="00591850"/>
    <w:rsid w:val="0059230B"/>
    <w:rsid w:val="005923B1"/>
    <w:rsid w:val="0059288A"/>
    <w:rsid w:val="00592CEC"/>
    <w:rsid w:val="00594E07"/>
    <w:rsid w:val="00594E3C"/>
    <w:rsid w:val="005952C8"/>
    <w:rsid w:val="00595DB9"/>
    <w:rsid w:val="005962DC"/>
    <w:rsid w:val="005A11B8"/>
    <w:rsid w:val="005A170B"/>
    <w:rsid w:val="005A3306"/>
    <w:rsid w:val="005A3F24"/>
    <w:rsid w:val="005A4DC1"/>
    <w:rsid w:val="005A506F"/>
    <w:rsid w:val="005A5DCF"/>
    <w:rsid w:val="005A60B5"/>
    <w:rsid w:val="005A6EAA"/>
    <w:rsid w:val="005A7CA1"/>
    <w:rsid w:val="005A7D43"/>
    <w:rsid w:val="005B13F8"/>
    <w:rsid w:val="005B1D74"/>
    <w:rsid w:val="005B1D81"/>
    <w:rsid w:val="005B28D7"/>
    <w:rsid w:val="005B2D12"/>
    <w:rsid w:val="005B438B"/>
    <w:rsid w:val="005B6415"/>
    <w:rsid w:val="005B6B4E"/>
    <w:rsid w:val="005B7469"/>
    <w:rsid w:val="005C0BD1"/>
    <w:rsid w:val="005C1116"/>
    <w:rsid w:val="005C15F5"/>
    <w:rsid w:val="005C1CD9"/>
    <w:rsid w:val="005C39A1"/>
    <w:rsid w:val="005C3D66"/>
    <w:rsid w:val="005C447C"/>
    <w:rsid w:val="005C59D9"/>
    <w:rsid w:val="005C5C7E"/>
    <w:rsid w:val="005C602F"/>
    <w:rsid w:val="005C6EBD"/>
    <w:rsid w:val="005D5658"/>
    <w:rsid w:val="005D749C"/>
    <w:rsid w:val="005E08D4"/>
    <w:rsid w:val="005E1012"/>
    <w:rsid w:val="005E2886"/>
    <w:rsid w:val="005E3781"/>
    <w:rsid w:val="005E4ACA"/>
    <w:rsid w:val="005E5418"/>
    <w:rsid w:val="005E6B4A"/>
    <w:rsid w:val="005F095F"/>
    <w:rsid w:val="005F09D1"/>
    <w:rsid w:val="005F2BE0"/>
    <w:rsid w:val="005F449B"/>
    <w:rsid w:val="005F4781"/>
    <w:rsid w:val="005F48C1"/>
    <w:rsid w:val="005F4E72"/>
    <w:rsid w:val="005F6392"/>
    <w:rsid w:val="005F6F4D"/>
    <w:rsid w:val="005F7E4B"/>
    <w:rsid w:val="00601FBB"/>
    <w:rsid w:val="00603781"/>
    <w:rsid w:val="006037DF"/>
    <w:rsid w:val="00603AA7"/>
    <w:rsid w:val="00603C58"/>
    <w:rsid w:val="00603F69"/>
    <w:rsid w:val="00604BF8"/>
    <w:rsid w:val="00606906"/>
    <w:rsid w:val="0060764A"/>
    <w:rsid w:val="00607C69"/>
    <w:rsid w:val="00607D18"/>
    <w:rsid w:val="00610060"/>
    <w:rsid w:val="006101C6"/>
    <w:rsid w:val="00610DA8"/>
    <w:rsid w:val="006114D7"/>
    <w:rsid w:val="0061211B"/>
    <w:rsid w:val="00612DE6"/>
    <w:rsid w:val="006136A0"/>
    <w:rsid w:val="0061464A"/>
    <w:rsid w:val="00615A8C"/>
    <w:rsid w:val="00616B7C"/>
    <w:rsid w:val="00617FD4"/>
    <w:rsid w:val="00620C57"/>
    <w:rsid w:val="0062123B"/>
    <w:rsid w:val="00621F0C"/>
    <w:rsid w:val="00623E9C"/>
    <w:rsid w:val="006252E4"/>
    <w:rsid w:val="006268E9"/>
    <w:rsid w:val="006270BF"/>
    <w:rsid w:val="006303B5"/>
    <w:rsid w:val="006312E8"/>
    <w:rsid w:val="00631924"/>
    <w:rsid w:val="006320F3"/>
    <w:rsid w:val="00633925"/>
    <w:rsid w:val="006341DE"/>
    <w:rsid w:val="0063680B"/>
    <w:rsid w:val="00636AEF"/>
    <w:rsid w:val="00636BFF"/>
    <w:rsid w:val="00637077"/>
    <w:rsid w:val="006376A4"/>
    <w:rsid w:val="006411D2"/>
    <w:rsid w:val="0064142C"/>
    <w:rsid w:val="00641561"/>
    <w:rsid w:val="0064212C"/>
    <w:rsid w:val="00642A91"/>
    <w:rsid w:val="00642E64"/>
    <w:rsid w:val="00643C99"/>
    <w:rsid w:val="006451B8"/>
    <w:rsid w:val="006457DF"/>
    <w:rsid w:val="00646660"/>
    <w:rsid w:val="00647B08"/>
    <w:rsid w:val="00650D8A"/>
    <w:rsid w:val="0065257F"/>
    <w:rsid w:val="00652DB1"/>
    <w:rsid w:val="00653ED7"/>
    <w:rsid w:val="00655E8E"/>
    <w:rsid w:val="006568A2"/>
    <w:rsid w:val="00660153"/>
    <w:rsid w:val="0066156E"/>
    <w:rsid w:val="006628BC"/>
    <w:rsid w:val="00663EDB"/>
    <w:rsid w:val="00664BA0"/>
    <w:rsid w:val="00664F99"/>
    <w:rsid w:val="006670EE"/>
    <w:rsid w:val="006675F4"/>
    <w:rsid w:val="00667D04"/>
    <w:rsid w:val="00670B98"/>
    <w:rsid w:val="00672C7B"/>
    <w:rsid w:val="006738EA"/>
    <w:rsid w:val="0067457A"/>
    <w:rsid w:val="00674847"/>
    <w:rsid w:val="00676A64"/>
    <w:rsid w:val="00680B71"/>
    <w:rsid w:val="00680CBE"/>
    <w:rsid w:val="00680F8B"/>
    <w:rsid w:val="00682644"/>
    <w:rsid w:val="00682FB5"/>
    <w:rsid w:val="0068361D"/>
    <w:rsid w:val="00685A94"/>
    <w:rsid w:val="0068665E"/>
    <w:rsid w:val="0069083F"/>
    <w:rsid w:val="0069169D"/>
    <w:rsid w:val="0069171C"/>
    <w:rsid w:val="0069197E"/>
    <w:rsid w:val="00693BAB"/>
    <w:rsid w:val="00696123"/>
    <w:rsid w:val="0069626D"/>
    <w:rsid w:val="00696F7C"/>
    <w:rsid w:val="00697DD8"/>
    <w:rsid w:val="006A011C"/>
    <w:rsid w:val="006A0C12"/>
    <w:rsid w:val="006A22F1"/>
    <w:rsid w:val="006A3FCB"/>
    <w:rsid w:val="006A458F"/>
    <w:rsid w:val="006A55C0"/>
    <w:rsid w:val="006A5E7A"/>
    <w:rsid w:val="006A66D1"/>
    <w:rsid w:val="006A76C8"/>
    <w:rsid w:val="006A7E4F"/>
    <w:rsid w:val="006B1490"/>
    <w:rsid w:val="006B24E1"/>
    <w:rsid w:val="006B468D"/>
    <w:rsid w:val="006B53E8"/>
    <w:rsid w:val="006B5C8C"/>
    <w:rsid w:val="006B5F32"/>
    <w:rsid w:val="006C0191"/>
    <w:rsid w:val="006C0BC8"/>
    <w:rsid w:val="006C2670"/>
    <w:rsid w:val="006C36A3"/>
    <w:rsid w:val="006C36F5"/>
    <w:rsid w:val="006C3D3A"/>
    <w:rsid w:val="006C6B54"/>
    <w:rsid w:val="006C7CC5"/>
    <w:rsid w:val="006C7F4F"/>
    <w:rsid w:val="006C7FD5"/>
    <w:rsid w:val="006D05A5"/>
    <w:rsid w:val="006D1592"/>
    <w:rsid w:val="006D15C4"/>
    <w:rsid w:val="006D2068"/>
    <w:rsid w:val="006D320B"/>
    <w:rsid w:val="006D32FB"/>
    <w:rsid w:val="006D3DD1"/>
    <w:rsid w:val="006D5394"/>
    <w:rsid w:val="006E347F"/>
    <w:rsid w:val="006E4392"/>
    <w:rsid w:val="006E541A"/>
    <w:rsid w:val="006E6BB4"/>
    <w:rsid w:val="006F0009"/>
    <w:rsid w:val="006F09E8"/>
    <w:rsid w:val="006F1481"/>
    <w:rsid w:val="006F3BD4"/>
    <w:rsid w:val="006F5E77"/>
    <w:rsid w:val="006F5E85"/>
    <w:rsid w:val="006F7B7A"/>
    <w:rsid w:val="00700A92"/>
    <w:rsid w:val="00701437"/>
    <w:rsid w:val="00702124"/>
    <w:rsid w:val="0070232F"/>
    <w:rsid w:val="00702688"/>
    <w:rsid w:val="00702FE7"/>
    <w:rsid w:val="0070307A"/>
    <w:rsid w:val="00704E72"/>
    <w:rsid w:val="007059BB"/>
    <w:rsid w:val="00705B1F"/>
    <w:rsid w:val="00705B55"/>
    <w:rsid w:val="007079B1"/>
    <w:rsid w:val="00710808"/>
    <w:rsid w:val="00710FB6"/>
    <w:rsid w:val="00711274"/>
    <w:rsid w:val="007113B5"/>
    <w:rsid w:val="00712351"/>
    <w:rsid w:val="0071325E"/>
    <w:rsid w:val="007148C9"/>
    <w:rsid w:val="007150E8"/>
    <w:rsid w:val="00715638"/>
    <w:rsid w:val="0071587C"/>
    <w:rsid w:val="007166F2"/>
    <w:rsid w:val="00716D56"/>
    <w:rsid w:val="00716D6C"/>
    <w:rsid w:val="00717805"/>
    <w:rsid w:val="00717BB8"/>
    <w:rsid w:val="00720FBF"/>
    <w:rsid w:val="007222AE"/>
    <w:rsid w:val="007225AC"/>
    <w:rsid w:val="00722C83"/>
    <w:rsid w:val="0072463D"/>
    <w:rsid w:val="007304E3"/>
    <w:rsid w:val="007305AF"/>
    <w:rsid w:val="00730E93"/>
    <w:rsid w:val="0073120F"/>
    <w:rsid w:val="007333D8"/>
    <w:rsid w:val="007338A3"/>
    <w:rsid w:val="00743268"/>
    <w:rsid w:val="00747DD5"/>
    <w:rsid w:val="00750E30"/>
    <w:rsid w:val="00751EC7"/>
    <w:rsid w:val="007521BE"/>
    <w:rsid w:val="00753271"/>
    <w:rsid w:val="00753373"/>
    <w:rsid w:val="00754186"/>
    <w:rsid w:val="00754D15"/>
    <w:rsid w:val="00756728"/>
    <w:rsid w:val="0076138E"/>
    <w:rsid w:val="007632DA"/>
    <w:rsid w:val="00771B63"/>
    <w:rsid w:val="00771E22"/>
    <w:rsid w:val="007734EF"/>
    <w:rsid w:val="00773887"/>
    <w:rsid w:val="00774E4E"/>
    <w:rsid w:val="00775D37"/>
    <w:rsid w:val="0078031E"/>
    <w:rsid w:val="0078226B"/>
    <w:rsid w:val="00784109"/>
    <w:rsid w:val="007842CB"/>
    <w:rsid w:val="00785B08"/>
    <w:rsid w:val="00786453"/>
    <w:rsid w:val="00786D0E"/>
    <w:rsid w:val="00787585"/>
    <w:rsid w:val="00787B22"/>
    <w:rsid w:val="00787C03"/>
    <w:rsid w:val="00791568"/>
    <w:rsid w:val="0079293B"/>
    <w:rsid w:val="00797299"/>
    <w:rsid w:val="007975DA"/>
    <w:rsid w:val="007979A9"/>
    <w:rsid w:val="007A02D4"/>
    <w:rsid w:val="007A3237"/>
    <w:rsid w:val="007A50A2"/>
    <w:rsid w:val="007A6B1E"/>
    <w:rsid w:val="007A7676"/>
    <w:rsid w:val="007B0B45"/>
    <w:rsid w:val="007B1BFC"/>
    <w:rsid w:val="007B22AE"/>
    <w:rsid w:val="007B33E6"/>
    <w:rsid w:val="007B3BFE"/>
    <w:rsid w:val="007B47C4"/>
    <w:rsid w:val="007B4FA5"/>
    <w:rsid w:val="007B5733"/>
    <w:rsid w:val="007B5B7E"/>
    <w:rsid w:val="007B5C32"/>
    <w:rsid w:val="007B64BA"/>
    <w:rsid w:val="007C0240"/>
    <w:rsid w:val="007C08B9"/>
    <w:rsid w:val="007C0FDE"/>
    <w:rsid w:val="007C1B1F"/>
    <w:rsid w:val="007C2427"/>
    <w:rsid w:val="007C3A2C"/>
    <w:rsid w:val="007C422D"/>
    <w:rsid w:val="007C462F"/>
    <w:rsid w:val="007C6A45"/>
    <w:rsid w:val="007C7C06"/>
    <w:rsid w:val="007D07A7"/>
    <w:rsid w:val="007D1508"/>
    <w:rsid w:val="007D2841"/>
    <w:rsid w:val="007D3F5B"/>
    <w:rsid w:val="007D450A"/>
    <w:rsid w:val="007D480C"/>
    <w:rsid w:val="007D6218"/>
    <w:rsid w:val="007D7704"/>
    <w:rsid w:val="007D7DEB"/>
    <w:rsid w:val="007E1FF7"/>
    <w:rsid w:val="007E2412"/>
    <w:rsid w:val="007E72D7"/>
    <w:rsid w:val="007F07DC"/>
    <w:rsid w:val="007F08DF"/>
    <w:rsid w:val="007F11DA"/>
    <w:rsid w:val="007F1545"/>
    <w:rsid w:val="007F305D"/>
    <w:rsid w:val="007F33A3"/>
    <w:rsid w:val="007F4B58"/>
    <w:rsid w:val="00801122"/>
    <w:rsid w:val="0080230A"/>
    <w:rsid w:val="00802420"/>
    <w:rsid w:val="00802E7F"/>
    <w:rsid w:val="00802FCC"/>
    <w:rsid w:val="008036DA"/>
    <w:rsid w:val="00804264"/>
    <w:rsid w:val="00804297"/>
    <w:rsid w:val="008056E3"/>
    <w:rsid w:val="00806ADB"/>
    <w:rsid w:val="00811792"/>
    <w:rsid w:val="008145E6"/>
    <w:rsid w:val="00815D0D"/>
    <w:rsid w:val="008162BF"/>
    <w:rsid w:val="00816715"/>
    <w:rsid w:val="00816BBA"/>
    <w:rsid w:val="00820AD9"/>
    <w:rsid w:val="00821377"/>
    <w:rsid w:val="008221B0"/>
    <w:rsid w:val="00822BC1"/>
    <w:rsid w:val="008233A3"/>
    <w:rsid w:val="00823AF3"/>
    <w:rsid w:val="00824519"/>
    <w:rsid w:val="00824AA9"/>
    <w:rsid w:val="0082565D"/>
    <w:rsid w:val="0082624F"/>
    <w:rsid w:val="00826A0E"/>
    <w:rsid w:val="008311B4"/>
    <w:rsid w:val="0083299C"/>
    <w:rsid w:val="008339E6"/>
    <w:rsid w:val="00833BD2"/>
    <w:rsid w:val="00833FEC"/>
    <w:rsid w:val="0083720D"/>
    <w:rsid w:val="00837DEC"/>
    <w:rsid w:val="008400DC"/>
    <w:rsid w:val="008412C1"/>
    <w:rsid w:val="00845C29"/>
    <w:rsid w:val="0084635A"/>
    <w:rsid w:val="00850346"/>
    <w:rsid w:val="008553E4"/>
    <w:rsid w:val="0085588C"/>
    <w:rsid w:val="00856195"/>
    <w:rsid w:val="0085701C"/>
    <w:rsid w:val="008577CC"/>
    <w:rsid w:val="00863DEC"/>
    <w:rsid w:val="00864686"/>
    <w:rsid w:val="00864ACB"/>
    <w:rsid w:val="008732D5"/>
    <w:rsid w:val="0087428B"/>
    <w:rsid w:val="0087431E"/>
    <w:rsid w:val="00875343"/>
    <w:rsid w:val="00876791"/>
    <w:rsid w:val="00876F63"/>
    <w:rsid w:val="0087723D"/>
    <w:rsid w:val="00880694"/>
    <w:rsid w:val="00880FBE"/>
    <w:rsid w:val="008810B3"/>
    <w:rsid w:val="0088210D"/>
    <w:rsid w:val="0088336F"/>
    <w:rsid w:val="008843E3"/>
    <w:rsid w:val="00887EAF"/>
    <w:rsid w:val="008904A1"/>
    <w:rsid w:val="00890848"/>
    <w:rsid w:val="00890F2F"/>
    <w:rsid w:val="00891EFF"/>
    <w:rsid w:val="00892DB8"/>
    <w:rsid w:val="008933C8"/>
    <w:rsid w:val="00894590"/>
    <w:rsid w:val="008956AC"/>
    <w:rsid w:val="0089598E"/>
    <w:rsid w:val="00896BBE"/>
    <w:rsid w:val="00897054"/>
    <w:rsid w:val="008A2A1A"/>
    <w:rsid w:val="008A6094"/>
    <w:rsid w:val="008A7693"/>
    <w:rsid w:val="008B0C55"/>
    <w:rsid w:val="008B12D5"/>
    <w:rsid w:val="008B24A5"/>
    <w:rsid w:val="008B27F2"/>
    <w:rsid w:val="008B2C23"/>
    <w:rsid w:val="008B7838"/>
    <w:rsid w:val="008C06DB"/>
    <w:rsid w:val="008C1EF8"/>
    <w:rsid w:val="008C3211"/>
    <w:rsid w:val="008C4D92"/>
    <w:rsid w:val="008C52F1"/>
    <w:rsid w:val="008C62F2"/>
    <w:rsid w:val="008C6ADC"/>
    <w:rsid w:val="008D38D6"/>
    <w:rsid w:val="008D42AC"/>
    <w:rsid w:val="008D6088"/>
    <w:rsid w:val="008D695D"/>
    <w:rsid w:val="008E01A3"/>
    <w:rsid w:val="008E3187"/>
    <w:rsid w:val="008E450B"/>
    <w:rsid w:val="008E4AA8"/>
    <w:rsid w:val="008E554D"/>
    <w:rsid w:val="008E60D9"/>
    <w:rsid w:val="008E664B"/>
    <w:rsid w:val="008E7384"/>
    <w:rsid w:val="008E750C"/>
    <w:rsid w:val="008F1DA7"/>
    <w:rsid w:val="008F3A08"/>
    <w:rsid w:val="008F431B"/>
    <w:rsid w:val="008F47BC"/>
    <w:rsid w:val="008F5F71"/>
    <w:rsid w:val="008F611A"/>
    <w:rsid w:val="008F6CE0"/>
    <w:rsid w:val="0090062D"/>
    <w:rsid w:val="009017FB"/>
    <w:rsid w:val="0090515F"/>
    <w:rsid w:val="009061B9"/>
    <w:rsid w:val="00907F10"/>
    <w:rsid w:val="00910011"/>
    <w:rsid w:val="00910B10"/>
    <w:rsid w:val="0091237A"/>
    <w:rsid w:val="0091238E"/>
    <w:rsid w:val="00912C6C"/>
    <w:rsid w:val="00913AB7"/>
    <w:rsid w:val="00914AED"/>
    <w:rsid w:val="009220F9"/>
    <w:rsid w:val="00922370"/>
    <w:rsid w:val="009226E8"/>
    <w:rsid w:val="00922C62"/>
    <w:rsid w:val="00922F37"/>
    <w:rsid w:val="00923F4C"/>
    <w:rsid w:val="009241FE"/>
    <w:rsid w:val="009244FA"/>
    <w:rsid w:val="00924DC0"/>
    <w:rsid w:val="009258C7"/>
    <w:rsid w:val="00926C50"/>
    <w:rsid w:val="0092778A"/>
    <w:rsid w:val="00930D46"/>
    <w:rsid w:val="00931501"/>
    <w:rsid w:val="009328A6"/>
    <w:rsid w:val="00932A9C"/>
    <w:rsid w:val="00932C92"/>
    <w:rsid w:val="009330A9"/>
    <w:rsid w:val="00933C29"/>
    <w:rsid w:val="00936B5A"/>
    <w:rsid w:val="00937BFA"/>
    <w:rsid w:val="00945B65"/>
    <w:rsid w:val="00946252"/>
    <w:rsid w:val="0094628B"/>
    <w:rsid w:val="009477D3"/>
    <w:rsid w:val="00950364"/>
    <w:rsid w:val="00950B11"/>
    <w:rsid w:val="00951B7B"/>
    <w:rsid w:val="0095510D"/>
    <w:rsid w:val="0095695C"/>
    <w:rsid w:val="00961A5E"/>
    <w:rsid w:val="00962DB8"/>
    <w:rsid w:val="00965BA5"/>
    <w:rsid w:val="00965FF6"/>
    <w:rsid w:val="00966AFB"/>
    <w:rsid w:val="009676B7"/>
    <w:rsid w:val="00967A4C"/>
    <w:rsid w:val="009716C9"/>
    <w:rsid w:val="00971FB6"/>
    <w:rsid w:val="00972DA4"/>
    <w:rsid w:val="0097514B"/>
    <w:rsid w:val="00975DB3"/>
    <w:rsid w:val="009771EB"/>
    <w:rsid w:val="00980806"/>
    <w:rsid w:val="0098084E"/>
    <w:rsid w:val="0098087F"/>
    <w:rsid w:val="00981CB9"/>
    <w:rsid w:val="00981D4C"/>
    <w:rsid w:val="009826B8"/>
    <w:rsid w:val="0098280D"/>
    <w:rsid w:val="009857E2"/>
    <w:rsid w:val="00990964"/>
    <w:rsid w:val="00991179"/>
    <w:rsid w:val="009943F9"/>
    <w:rsid w:val="009944D1"/>
    <w:rsid w:val="0099468E"/>
    <w:rsid w:val="00994AC7"/>
    <w:rsid w:val="00996B1A"/>
    <w:rsid w:val="009A21D8"/>
    <w:rsid w:val="009A2F9A"/>
    <w:rsid w:val="009A38BF"/>
    <w:rsid w:val="009A4044"/>
    <w:rsid w:val="009A470C"/>
    <w:rsid w:val="009A4924"/>
    <w:rsid w:val="009A54E6"/>
    <w:rsid w:val="009B2169"/>
    <w:rsid w:val="009B3B43"/>
    <w:rsid w:val="009B436C"/>
    <w:rsid w:val="009B7187"/>
    <w:rsid w:val="009C1B39"/>
    <w:rsid w:val="009C4B1D"/>
    <w:rsid w:val="009C4CE7"/>
    <w:rsid w:val="009C50DC"/>
    <w:rsid w:val="009C7238"/>
    <w:rsid w:val="009D18C9"/>
    <w:rsid w:val="009D1C8F"/>
    <w:rsid w:val="009D1D55"/>
    <w:rsid w:val="009D27CC"/>
    <w:rsid w:val="009D2B21"/>
    <w:rsid w:val="009D3CDE"/>
    <w:rsid w:val="009D4091"/>
    <w:rsid w:val="009D5104"/>
    <w:rsid w:val="009D744D"/>
    <w:rsid w:val="009D7B37"/>
    <w:rsid w:val="009E001F"/>
    <w:rsid w:val="009E275F"/>
    <w:rsid w:val="009E543F"/>
    <w:rsid w:val="009E72DB"/>
    <w:rsid w:val="009F03EE"/>
    <w:rsid w:val="009F1054"/>
    <w:rsid w:val="009F45F0"/>
    <w:rsid w:val="009F507F"/>
    <w:rsid w:val="00A01928"/>
    <w:rsid w:val="00A01D47"/>
    <w:rsid w:val="00A01DEF"/>
    <w:rsid w:val="00A02996"/>
    <w:rsid w:val="00A02FC7"/>
    <w:rsid w:val="00A03EDB"/>
    <w:rsid w:val="00A044B7"/>
    <w:rsid w:val="00A04E1D"/>
    <w:rsid w:val="00A052A4"/>
    <w:rsid w:val="00A06BBE"/>
    <w:rsid w:val="00A0711C"/>
    <w:rsid w:val="00A07572"/>
    <w:rsid w:val="00A07DEE"/>
    <w:rsid w:val="00A1191F"/>
    <w:rsid w:val="00A12599"/>
    <w:rsid w:val="00A125AC"/>
    <w:rsid w:val="00A160D2"/>
    <w:rsid w:val="00A16A07"/>
    <w:rsid w:val="00A16C85"/>
    <w:rsid w:val="00A21D2E"/>
    <w:rsid w:val="00A244F4"/>
    <w:rsid w:val="00A24516"/>
    <w:rsid w:val="00A25EE2"/>
    <w:rsid w:val="00A25F8B"/>
    <w:rsid w:val="00A27492"/>
    <w:rsid w:val="00A3018E"/>
    <w:rsid w:val="00A30EC6"/>
    <w:rsid w:val="00A3450F"/>
    <w:rsid w:val="00A3451A"/>
    <w:rsid w:val="00A35B01"/>
    <w:rsid w:val="00A37188"/>
    <w:rsid w:val="00A372DA"/>
    <w:rsid w:val="00A40DE7"/>
    <w:rsid w:val="00A40F5D"/>
    <w:rsid w:val="00A418CC"/>
    <w:rsid w:val="00A43D39"/>
    <w:rsid w:val="00A43F62"/>
    <w:rsid w:val="00A4532E"/>
    <w:rsid w:val="00A46376"/>
    <w:rsid w:val="00A4677C"/>
    <w:rsid w:val="00A474CF"/>
    <w:rsid w:val="00A500C2"/>
    <w:rsid w:val="00A50E98"/>
    <w:rsid w:val="00A50EC4"/>
    <w:rsid w:val="00A537B4"/>
    <w:rsid w:val="00A53AEE"/>
    <w:rsid w:val="00A545AA"/>
    <w:rsid w:val="00A545C9"/>
    <w:rsid w:val="00A56713"/>
    <w:rsid w:val="00A57125"/>
    <w:rsid w:val="00A573D1"/>
    <w:rsid w:val="00A5774E"/>
    <w:rsid w:val="00A614D0"/>
    <w:rsid w:val="00A62806"/>
    <w:rsid w:val="00A6411E"/>
    <w:rsid w:val="00A642A7"/>
    <w:rsid w:val="00A64A00"/>
    <w:rsid w:val="00A65678"/>
    <w:rsid w:val="00A65D5A"/>
    <w:rsid w:val="00A679C6"/>
    <w:rsid w:val="00A7077D"/>
    <w:rsid w:val="00A71F11"/>
    <w:rsid w:val="00A74686"/>
    <w:rsid w:val="00A74D2F"/>
    <w:rsid w:val="00A7690C"/>
    <w:rsid w:val="00A7743F"/>
    <w:rsid w:val="00A80C87"/>
    <w:rsid w:val="00A81DE7"/>
    <w:rsid w:val="00A83503"/>
    <w:rsid w:val="00A8392F"/>
    <w:rsid w:val="00A84053"/>
    <w:rsid w:val="00A84977"/>
    <w:rsid w:val="00A85644"/>
    <w:rsid w:val="00A85A5F"/>
    <w:rsid w:val="00A86B62"/>
    <w:rsid w:val="00A87FCB"/>
    <w:rsid w:val="00A9308F"/>
    <w:rsid w:val="00A9384B"/>
    <w:rsid w:val="00A94D8C"/>
    <w:rsid w:val="00A95D76"/>
    <w:rsid w:val="00A96F95"/>
    <w:rsid w:val="00AA0215"/>
    <w:rsid w:val="00AA0A10"/>
    <w:rsid w:val="00AA485F"/>
    <w:rsid w:val="00AA646A"/>
    <w:rsid w:val="00AA7A60"/>
    <w:rsid w:val="00AB02FA"/>
    <w:rsid w:val="00AB1FED"/>
    <w:rsid w:val="00AB1FFF"/>
    <w:rsid w:val="00AB229D"/>
    <w:rsid w:val="00AB24D0"/>
    <w:rsid w:val="00AB264B"/>
    <w:rsid w:val="00AB35A5"/>
    <w:rsid w:val="00AB550E"/>
    <w:rsid w:val="00AB5E07"/>
    <w:rsid w:val="00AB693D"/>
    <w:rsid w:val="00AB6E4F"/>
    <w:rsid w:val="00AB7C0B"/>
    <w:rsid w:val="00AC1BFF"/>
    <w:rsid w:val="00AC1D22"/>
    <w:rsid w:val="00AC2664"/>
    <w:rsid w:val="00AC47FB"/>
    <w:rsid w:val="00AC4FB2"/>
    <w:rsid w:val="00AC5D48"/>
    <w:rsid w:val="00AC66B9"/>
    <w:rsid w:val="00AC74F8"/>
    <w:rsid w:val="00AD66E5"/>
    <w:rsid w:val="00AD75FE"/>
    <w:rsid w:val="00AD7894"/>
    <w:rsid w:val="00AE20E0"/>
    <w:rsid w:val="00AE57EB"/>
    <w:rsid w:val="00AE69D5"/>
    <w:rsid w:val="00AE6AE2"/>
    <w:rsid w:val="00AE7258"/>
    <w:rsid w:val="00AF0A9C"/>
    <w:rsid w:val="00AF1A9B"/>
    <w:rsid w:val="00AF2BB0"/>
    <w:rsid w:val="00B07823"/>
    <w:rsid w:val="00B11950"/>
    <w:rsid w:val="00B13223"/>
    <w:rsid w:val="00B161BB"/>
    <w:rsid w:val="00B16858"/>
    <w:rsid w:val="00B17ACC"/>
    <w:rsid w:val="00B17F96"/>
    <w:rsid w:val="00B20184"/>
    <w:rsid w:val="00B206A5"/>
    <w:rsid w:val="00B2131C"/>
    <w:rsid w:val="00B221B2"/>
    <w:rsid w:val="00B22FB5"/>
    <w:rsid w:val="00B23F22"/>
    <w:rsid w:val="00B24958"/>
    <w:rsid w:val="00B27B77"/>
    <w:rsid w:val="00B27BC0"/>
    <w:rsid w:val="00B27C82"/>
    <w:rsid w:val="00B27FF1"/>
    <w:rsid w:val="00B313D5"/>
    <w:rsid w:val="00B31649"/>
    <w:rsid w:val="00B34E59"/>
    <w:rsid w:val="00B35B13"/>
    <w:rsid w:val="00B37EBA"/>
    <w:rsid w:val="00B40AF8"/>
    <w:rsid w:val="00B439DB"/>
    <w:rsid w:val="00B43B0A"/>
    <w:rsid w:val="00B4521F"/>
    <w:rsid w:val="00B45FB7"/>
    <w:rsid w:val="00B47DA5"/>
    <w:rsid w:val="00B56896"/>
    <w:rsid w:val="00B60A23"/>
    <w:rsid w:val="00B61E00"/>
    <w:rsid w:val="00B627F2"/>
    <w:rsid w:val="00B63DD2"/>
    <w:rsid w:val="00B649AF"/>
    <w:rsid w:val="00B65110"/>
    <w:rsid w:val="00B661ED"/>
    <w:rsid w:val="00B66663"/>
    <w:rsid w:val="00B6707E"/>
    <w:rsid w:val="00B718EE"/>
    <w:rsid w:val="00B71C71"/>
    <w:rsid w:val="00B71C91"/>
    <w:rsid w:val="00B7373C"/>
    <w:rsid w:val="00B74BD3"/>
    <w:rsid w:val="00B75072"/>
    <w:rsid w:val="00B7675D"/>
    <w:rsid w:val="00B81226"/>
    <w:rsid w:val="00B8351E"/>
    <w:rsid w:val="00B8371C"/>
    <w:rsid w:val="00B84C6F"/>
    <w:rsid w:val="00B87823"/>
    <w:rsid w:val="00B90D42"/>
    <w:rsid w:val="00B9143D"/>
    <w:rsid w:val="00B92566"/>
    <w:rsid w:val="00B934AE"/>
    <w:rsid w:val="00B93B20"/>
    <w:rsid w:val="00B93E74"/>
    <w:rsid w:val="00B942EC"/>
    <w:rsid w:val="00B95E48"/>
    <w:rsid w:val="00B95FB6"/>
    <w:rsid w:val="00B970C9"/>
    <w:rsid w:val="00BA0277"/>
    <w:rsid w:val="00BA233D"/>
    <w:rsid w:val="00BA5C46"/>
    <w:rsid w:val="00BA62DB"/>
    <w:rsid w:val="00BB1390"/>
    <w:rsid w:val="00BB1456"/>
    <w:rsid w:val="00BB17EC"/>
    <w:rsid w:val="00BB21CC"/>
    <w:rsid w:val="00BB3550"/>
    <w:rsid w:val="00BB3A75"/>
    <w:rsid w:val="00BB3A7A"/>
    <w:rsid w:val="00BB4BC9"/>
    <w:rsid w:val="00BB5333"/>
    <w:rsid w:val="00BB745C"/>
    <w:rsid w:val="00BB7944"/>
    <w:rsid w:val="00BC1C6A"/>
    <w:rsid w:val="00BC1FB0"/>
    <w:rsid w:val="00BC23A0"/>
    <w:rsid w:val="00BC35F1"/>
    <w:rsid w:val="00BC3BE2"/>
    <w:rsid w:val="00BC705A"/>
    <w:rsid w:val="00BC7F6E"/>
    <w:rsid w:val="00BD04A4"/>
    <w:rsid w:val="00BD0996"/>
    <w:rsid w:val="00BD2B54"/>
    <w:rsid w:val="00BD348F"/>
    <w:rsid w:val="00BD4C4B"/>
    <w:rsid w:val="00BD618C"/>
    <w:rsid w:val="00BE007D"/>
    <w:rsid w:val="00BE05B2"/>
    <w:rsid w:val="00BE16C5"/>
    <w:rsid w:val="00BE2066"/>
    <w:rsid w:val="00BE33A5"/>
    <w:rsid w:val="00BE3686"/>
    <w:rsid w:val="00BE3C95"/>
    <w:rsid w:val="00BE43EB"/>
    <w:rsid w:val="00BE5365"/>
    <w:rsid w:val="00BE76E3"/>
    <w:rsid w:val="00BE779E"/>
    <w:rsid w:val="00BF0AD5"/>
    <w:rsid w:val="00BF2C10"/>
    <w:rsid w:val="00BF3CF5"/>
    <w:rsid w:val="00BF45C3"/>
    <w:rsid w:val="00BF496F"/>
    <w:rsid w:val="00BF4E39"/>
    <w:rsid w:val="00BF4E5D"/>
    <w:rsid w:val="00BF61DC"/>
    <w:rsid w:val="00BF633A"/>
    <w:rsid w:val="00BF6562"/>
    <w:rsid w:val="00BF7389"/>
    <w:rsid w:val="00C02253"/>
    <w:rsid w:val="00C02AD5"/>
    <w:rsid w:val="00C02F81"/>
    <w:rsid w:val="00C048BF"/>
    <w:rsid w:val="00C05F71"/>
    <w:rsid w:val="00C063B0"/>
    <w:rsid w:val="00C06CCE"/>
    <w:rsid w:val="00C06CCF"/>
    <w:rsid w:val="00C10D74"/>
    <w:rsid w:val="00C11754"/>
    <w:rsid w:val="00C11F2A"/>
    <w:rsid w:val="00C12E38"/>
    <w:rsid w:val="00C13C5F"/>
    <w:rsid w:val="00C149F0"/>
    <w:rsid w:val="00C20185"/>
    <w:rsid w:val="00C21C10"/>
    <w:rsid w:val="00C2266C"/>
    <w:rsid w:val="00C22C87"/>
    <w:rsid w:val="00C234DD"/>
    <w:rsid w:val="00C239BC"/>
    <w:rsid w:val="00C2417D"/>
    <w:rsid w:val="00C255A2"/>
    <w:rsid w:val="00C26198"/>
    <w:rsid w:val="00C267EA"/>
    <w:rsid w:val="00C26EAB"/>
    <w:rsid w:val="00C271FB"/>
    <w:rsid w:val="00C279E8"/>
    <w:rsid w:val="00C27B1F"/>
    <w:rsid w:val="00C33CDC"/>
    <w:rsid w:val="00C34127"/>
    <w:rsid w:val="00C349D2"/>
    <w:rsid w:val="00C37E12"/>
    <w:rsid w:val="00C40865"/>
    <w:rsid w:val="00C4244D"/>
    <w:rsid w:val="00C42656"/>
    <w:rsid w:val="00C43321"/>
    <w:rsid w:val="00C4409C"/>
    <w:rsid w:val="00C44373"/>
    <w:rsid w:val="00C477E2"/>
    <w:rsid w:val="00C5310F"/>
    <w:rsid w:val="00C559E6"/>
    <w:rsid w:val="00C57A29"/>
    <w:rsid w:val="00C621BC"/>
    <w:rsid w:val="00C62EE8"/>
    <w:rsid w:val="00C646D3"/>
    <w:rsid w:val="00C65762"/>
    <w:rsid w:val="00C672D8"/>
    <w:rsid w:val="00C67531"/>
    <w:rsid w:val="00C67D88"/>
    <w:rsid w:val="00C70A70"/>
    <w:rsid w:val="00C70A88"/>
    <w:rsid w:val="00C7217B"/>
    <w:rsid w:val="00C758BE"/>
    <w:rsid w:val="00C77F98"/>
    <w:rsid w:val="00C80314"/>
    <w:rsid w:val="00C8158D"/>
    <w:rsid w:val="00C82D8C"/>
    <w:rsid w:val="00C83C03"/>
    <w:rsid w:val="00C86388"/>
    <w:rsid w:val="00C92134"/>
    <w:rsid w:val="00C93027"/>
    <w:rsid w:val="00C93C90"/>
    <w:rsid w:val="00C9533D"/>
    <w:rsid w:val="00C95BE0"/>
    <w:rsid w:val="00CA0E0A"/>
    <w:rsid w:val="00CA2454"/>
    <w:rsid w:val="00CA25FD"/>
    <w:rsid w:val="00CA2CAF"/>
    <w:rsid w:val="00CA2CEC"/>
    <w:rsid w:val="00CA335E"/>
    <w:rsid w:val="00CA5B01"/>
    <w:rsid w:val="00CA7736"/>
    <w:rsid w:val="00CB05D7"/>
    <w:rsid w:val="00CB2619"/>
    <w:rsid w:val="00CB4446"/>
    <w:rsid w:val="00CC3223"/>
    <w:rsid w:val="00CC3369"/>
    <w:rsid w:val="00CC3653"/>
    <w:rsid w:val="00CC3CED"/>
    <w:rsid w:val="00CC3FF9"/>
    <w:rsid w:val="00CC48AC"/>
    <w:rsid w:val="00CC725B"/>
    <w:rsid w:val="00CC7535"/>
    <w:rsid w:val="00CC7F45"/>
    <w:rsid w:val="00CD0624"/>
    <w:rsid w:val="00CD17C1"/>
    <w:rsid w:val="00CD210A"/>
    <w:rsid w:val="00CD39F5"/>
    <w:rsid w:val="00CD4074"/>
    <w:rsid w:val="00CD5483"/>
    <w:rsid w:val="00CD5876"/>
    <w:rsid w:val="00CD6E21"/>
    <w:rsid w:val="00CE1619"/>
    <w:rsid w:val="00CE1663"/>
    <w:rsid w:val="00CE1CCC"/>
    <w:rsid w:val="00CE1CD2"/>
    <w:rsid w:val="00CE37D1"/>
    <w:rsid w:val="00CE46E5"/>
    <w:rsid w:val="00CE59D2"/>
    <w:rsid w:val="00CE6560"/>
    <w:rsid w:val="00CE6780"/>
    <w:rsid w:val="00CF140B"/>
    <w:rsid w:val="00CF299C"/>
    <w:rsid w:val="00CF3E1E"/>
    <w:rsid w:val="00CF466A"/>
    <w:rsid w:val="00CF4673"/>
    <w:rsid w:val="00CF512E"/>
    <w:rsid w:val="00CF52BB"/>
    <w:rsid w:val="00CF534E"/>
    <w:rsid w:val="00CF5878"/>
    <w:rsid w:val="00D0074D"/>
    <w:rsid w:val="00D0091F"/>
    <w:rsid w:val="00D0274D"/>
    <w:rsid w:val="00D02860"/>
    <w:rsid w:val="00D02F14"/>
    <w:rsid w:val="00D0374A"/>
    <w:rsid w:val="00D0397B"/>
    <w:rsid w:val="00D04C73"/>
    <w:rsid w:val="00D05521"/>
    <w:rsid w:val="00D07F61"/>
    <w:rsid w:val="00D10B18"/>
    <w:rsid w:val="00D10B7C"/>
    <w:rsid w:val="00D1287A"/>
    <w:rsid w:val="00D12D3B"/>
    <w:rsid w:val="00D13C7F"/>
    <w:rsid w:val="00D13F84"/>
    <w:rsid w:val="00D1422B"/>
    <w:rsid w:val="00D14F77"/>
    <w:rsid w:val="00D14F7C"/>
    <w:rsid w:val="00D15DB5"/>
    <w:rsid w:val="00D16D5A"/>
    <w:rsid w:val="00D170EE"/>
    <w:rsid w:val="00D2019A"/>
    <w:rsid w:val="00D20DDA"/>
    <w:rsid w:val="00D23ADB"/>
    <w:rsid w:val="00D26D49"/>
    <w:rsid w:val="00D26E86"/>
    <w:rsid w:val="00D278CE"/>
    <w:rsid w:val="00D30909"/>
    <w:rsid w:val="00D30984"/>
    <w:rsid w:val="00D32B72"/>
    <w:rsid w:val="00D340DF"/>
    <w:rsid w:val="00D3416A"/>
    <w:rsid w:val="00D367A2"/>
    <w:rsid w:val="00D3778E"/>
    <w:rsid w:val="00D40A98"/>
    <w:rsid w:val="00D422C3"/>
    <w:rsid w:val="00D43058"/>
    <w:rsid w:val="00D4344B"/>
    <w:rsid w:val="00D4706A"/>
    <w:rsid w:val="00D4766B"/>
    <w:rsid w:val="00D5015B"/>
    <w:rsid w:val="00D50792"/>
    <w:rsid w:val="00D51AC4"/>
    <w:rsid w:val="00D52D96"/>
    <w:rsid w:val="00D5342E"/>
    <w:rsid w:val="00D54291"/>
    <w:rsid w:val="00D54710"/>
    <w:rsid w:val="00D54F9A"/>
    <w:rsid w:val="00D5553D"/>
    <w:rsid w:val="00D57E4F"/>
    <w:rsid w:val="00D6030B"/>
    <w:rsid w:val="00D612DF"/>
    <w:rsid w:val="00D61CD4"/>
    <w:rsid w:val="00D6262E"/>
    <w:rsid w:val="00D62BA0"/>
    <w:rsid w:val="00D62D2B"/>
    <w:rsid w:val="00D62DAD"/>
    <w:rsid w:val="00D62EFF"/>
    <w:rsid w:val="00D63328"/>
    <w:rsid w:val="00D634DC"/>
    <w:rsid w:val="00D63617"/>
    <w:rsid w:val="00D63C94"/>
    <w:rsid w:val="00D64F36"/>
    <w:rsid w:val="00D656A9"/>
    <w:rsid w:val="00D6691D"/>
    <w:rsid w:val="00D70043"/>
    <w:rsid w:val="00D70114"/>
    <w:rsid w:val="00D70BBF"/>
    <w:rsid w:val="00D70E5D"/>
    <w:rsid w:val="00D723F2"/>
    <w:rsid w:val="00D7256D"/>
    <w:rsid w:val="00D72738"/>
    <w:rsid w:val="00D75F98"/>
    <w:rsid w:val="00D75FB2"/>
    <w:rsid w:val="00D76272"/>
    <w:rsid w:val="00D76845"/>
    <w:rsid w:val="00D774A3"/>
    <w:rsid w:val="00D82433"/>
    <w:rsid w:val="00D827AE"/>
    <w:rsid w:val="00D84B14"/>
    <w:rsid w:val="00D87DE8"/>
    <w:rsid w:val="00D90604"/>
    <w:rsid w:val="00D91D89"/>
    <w:rsid w:val="00D92E40"/>
    <w:rsid w:val="00D9451D"/>
    <w:rsid w:val="00D94AF7"/>
    <w:rsid w:val="00D96BC2"/>
    <w:rsid w:val="00D9769C"/>
    <w:rsid w:val="00DA05F4"/>
    <w:rsid w:val="00DA3532"/>
    <w:rsid w:val="00DA4679"/>
    <w:rsid w:val="00DA7A02"/>
    <w:rsid w:val="00DC15E9"/>
    <w:rsid w:val="00DC2F16"/>
    <w:rsid w:val="00DC3652"/>
    <w:rsid w:val="00DC3B08"/>
    <w:rsid w:val="00DC44D8"/>
    <w:rsid w:val="00DC4606"/>
    <w:rsid w:val="00DC471C"/>
    <w:rsid w:val="00DC54A9"/>
    <w:rsid w:val="00DC60AE"/>
    <w:rsid w:val="00DC70BF"/>
    <w:rsid w:val="00DC72D1"/>
    <w:rsid w:val="00DC7A8C"/>
    <w:rsid w:val="00DC7B4D"/>
    <w:rsid w:val="00DD0DAE"/>
    <w:rsid w:val="00DD0FB2"/>
    <w:rsid w:val="00DD1292"/>
    <w:rsid w:val="00DD2F1E"/>
    <w:rsid w:val="00DD3338"/>
    <w:rsid w:val="00DD6B66"/>
    <w:rsid w:val="00DE0238"/>
    <w:rsid w:val="00DE09BB"/>
    <w:rsid w:val="00DE17A5"/>
    <w:rsid w:val="00DE21B4"/>
    <w:rsid w:val="00DE5B18"/>
    <w:rsid w:val="00DE5CA5"/>
    <w:rsid w:val="00DF2E1C"/>
    <w:rsid w:val="00DF522C"/>
    <w:rsid w:val="00DF6345"/>
    <w:rsid w:val="00DF6985"/>
    <w:rsid w:val="00DF7809"/>
    <w:rsid w:val="00E00DC3"/>
    <w:rsid w:val="00E014C2"/>
    <w:rsid w:val="00E01B00"/>
    <w:rsid w:val="00E01FC8"/>
    <w:rsid w:val="00E023D3"/>
    <w:rsid w:val="00E02415"/>
    <w:rsid w:val="00E029B7"/>
    <w:rsid w:val="00E061EC"/>
    <w:rsid w:val="00E06C3D"/>
    <w:rsid w:val="00E079B2"/>
    <w:rsid w:val="00E107AA"/>
    <w:rsid w:val="00E11B96"/>
    <w:rsid w:val="00E11D52"/>
    <w:rsid w:val="00E12CED"/>
    <w:rsid w:val="00E14734"/>
    <w:rsid w:val="00E165E8"/>
    <w:rsid w:val="00E17864"/>
    <w:rsid w:val="00E20AC9"/>
    <w:rsid w:val="00E20C69"/>
    <w:rsid w:val="00E21EFA"/>
    <w:rsid w:val="00E224EC"/>
    <w:rsid w:val="00E225A8"/>
    <w:rsid w:val="00E22965"/>
    <w:rsid w:val="00E2483F"/>
    <w:rsid w:val="00E24A62"/>
    <w:rsid w:val="00E30690"/>
    <w:rsid w:val="00E311B0"/>
    <w:rsid w:val="00E31C8C"/>
    <w:rsid w:val="00E32FF4"/>
    <w:rsid w:val="00E33EE1"/>
    <w:rsid w:val="00E33F3F"/>
    <w:rsid w:val="00E3625F"/>
    <w:rsid w:val="00E366EE"/>
    <w:rsid w:val="00E374F2"/>
    <w:rsid w:val="00E376BC"/>
    <w:rsid w:val="00E40488"/>
    <w:rsid w:val="00E407D7"/>
    <w:rsid w:val="00E4161B"/>
    <w:rsid w:val="00E4226F"/>
    <w:rsid w:val="00E436CC"/>
    <w:rsid w:val="00E44155"/>
    <w:rsid w:val="00E44867"/>
    <w:rsid w:val="00E45D37"/>
    <w:rsid w:val="00E50261"/>
    <w:rsid w:val="00E50DCE"/>
    <w:rsid w:val="00E50E62"/>
    <w:rsid w:val="00E519F6"/>
    <w:rsid w:val="00E51A29"/>
    <w:rsid w:val="00E60669"/>
    <w:rsid w:val="00E62D6A"/>
    <w:rsid w:val="00E632E1"/>
    <w:rsid w:val="00E6494A"/>
    <w:rsid w:val="00E65621"/>
    <w:rsid w:val="00E66792"/>
    <w:rsid w:val="00E6747C"/>
    <w:rsid w:val="00E6771D"/>
    <w:rsid w:val="00E716CC"/>
    <w:rsid w:val="00E72F66"/>
    <w:rsid w:val="00E74557"/>
    <w:rsid w:val="00E74F20"/>
    <w:rsid w:val="00E762AF"/>
    <w:rsid w:val="00E76CCE"/>
    <w:rsid w:val="00E76FB0"/>
    <w:rsid w:val="00E77634"/>
    <w:rsid w:val="00E77B9D"/>
    <w:rsid w:val="00E77F94"/>
    <w:rsid w:val="00E823C4"/>
    <w:rsid w:val="00E826B6"/>
    <w:rsid w:val="00E85894"/>
    <w:rsid w:val="00E86D07"/>
    <w:rsid w:val="00E9097B"/>
    <w:rsid w:val="00E91698"/>
    <w:rsid w:val="00E953DC"/>
    <w:rsid w:val="00E97967"/>
    <w:rsid w:val="00EA001A"/>
    <w:rsid w:val="00EA2E7D"/>
    <w:rsid w:val="00EA54D8"/>
    <w:rsid w:val="00EA5765"/>
    <w:rsid w:val="00EA64CE"/>
    <w:rsid w:val="00EA702D"/>
    <w:rsid w:val="00EA7154"/>
    <w:rsid w:val="00EB04A7"/>
    <w:rsid w:val="00EB457A"/>
    <w:rsid w:val="00EB4D72"/>
    <w:rsid w:val="00EB60E3"/>
    <w:rsid w:val="00EB72C0"/>
    <w:rsid w:val="00EB7405"/>
    <w:rsid w:val="00EC09BF"/>
    <w:rsid w:val="00EC0AC3"/>
    <w:rsid w:val="00EC13F5"/>
    <w:rsid w:val="00EC21B5"/>
    <w:rsid w:val="00EC2F8F"/>
    <w:rsid w:val="00EC318A"/>
    <w:rsid w:val="00EC3EBD"/>
    <w:rsid w:val="00EC4023"/>
    <w:rsid w:val="00EC423C"/>
    <w:rsid w:val="00EC6652"/>
    <w:rsid w:val="00ED0439"/>
    <w:rsid w:val="00ED12E8"/>
    <w:rsid w:val="00ED1C7B"/>
    <w:rsid w:val="00ED33A9"/>
    <w:rsid w:val="00ED5C9D"/>
    <w:rsid w:val="00ED699F"/>
    <w:rsid w:val="00ED7082"/>
    <w:rsid w:val="00EE0248"/>
    <w:rsid w:val="00EE5DCC"/>
    <w:rsid w:val="00EE64A3"/>
    <w:rsid w:val="00EE64AD"/>
    <w:rsid w:val="00EE667C"/>
    <w:rsid w:val="00EE6B3E"/>
    <w:rsid w:val="00EF2C37"/>
    <w:rsid w:val="00EF2FD3"/>
    <w:rsid w:val="00EF30D7"/>
    <w:rsid w:val="00EF63B3"/>
    <w:rsid w:val="00EF6A5E"/>
    <w:rsid w:val="00EF7878"/>
    <w:rsid w:val="00F00BBB"/>
    <w:rsid w:val="00F012B9"/>
    <w:rsid w:val="00F015E3"/>
    <w:rsid w:val="00F019C6"/>
    <w:rsid w:val="00F0218B"/>
    <w:rsid w:val="00F03E94"/>
    <w:rsid w:val="00F0406F"/>
    <w:rsid w:val="00F079F6"/>
    <w:rsid w:val="00F07F56"/>
    <w:rsid w:val="00F10A45"/>
    <w:rsid w:val="00F12450"/>
    <w:rsid w:val="00F12CD2"/>
    <w:rsid w:val="00F14D28"/>
    <w:rsid w:val="00F15878"/>
    <w:rsid w:val="00F1594C"/>
    <w:rsid w:val="00F16E17"/>
    <w:rsid w:val="00F17DE1"/>
    <w:rsid w:val="00F20F6A"/>
    <w:rsid w:val="00F20F6C"/>
    <w:rsid w:val="00F23AD9"/>
    <w:rsid w:val="00F25BFB"/>
    <w:rsid w:val="00F25C08"/>
    <w:rsid w:val="00F267D3"/>
    <w:rsid w:val="00F26CF3"/>
    <w:rsid w:val="00F27A06"/>
    <w:rsid w:val="00F27B1B"/>
    <w:rsid w:val="00F30E6D"/>
    <w:rsid w:val="00F32ACC"/>
    <w:rsid w:val="00F343AC"/>
    <w:rsid w:val="00F3450B"/>
    <w:rsid w:val="00F34DB2"/>
    <w:rsid w:val="00F356F5"/>
    <w:rsid w:val="00F3700A"/>
    <w:rsid w:val="00F37CEC"/>
    <w:rsid w:val="00F400BA"/>
    <w:rsid w:val="00F40B4F"/>
    <w:rsid w:val="00F41EEC"/>
    <w:rsid w:val="00F429D4"/>
    <w:rsid w:val="00F4361A"/>
    <w:rsid w:val="00F444D0"/>
    <w:rsid w:val="00F44689"/>
    <w:rsid w:val="00F446AD"/>
    <w:rsid w:val="00F44D97"/>
    <w:rsid w:val="00F44D9C"/>
    <w:rsid w:val="00F45362"/>
    <w:rsid w:val="00F477B0"/>
    <w:rsid w:val="00F47EBF"/>
    <w:rsid w:val="00F51A9E"/>
    <w:rsid w:val="00F51EB5"/>
    <w:rsid w:val="00F53599"/>
    <w:rsid w:val="00F54562"/>
    <w:rsid w:val="00F556C6"/>
    <w:rsid w:val="00F5633E"/>
    <w:rsid w:val="00F569F3"/>
    <w:rsid w:val="00F57EDF"/>
    <w:rsid w:val="00F6078C"/>
    <w:rsid w:val="00F61659"/>
    <w:rsid w:val="00F61FC2"/>
    <w:rsid w:val="00F624E3"/>
    <w:rsid w:val="00F6285E"/>
    <w:rsid w:val="00F63736"/>
    <w:rsid w:val="00F65C58"/>
    <w:rsid w:val="00F67D57"/>
    <w:rsid w:val="00F7026B"/>
    <w:rsid w:val="00F71335"/>
    <w:rsid w:val="00F71472"/>
    <w:rsid w:val="00F71512"/>
    <w:rsid w:val="00F717DB"/>
    <w:rsid w:val="00F7293A"/>
    <w:rsid w:val="00F730C2"/>
    <w:rsid w:val="00F73C7E"/>
    <w:rsid w:val="00F74156"/>
    <w:rsid w:val="00F75968"/>
    <w:rsid w:val="00F776D7"/>
    <w:rsid w:val="00F8092B"/>
    <w:rsid w:val="00F81D93"/>
    <w:rsid w:val="00F82223"/>
    <w:rsid w:val="00F8252D"/>
    <w:rsid w:val="00F8365C"/>
    <w:rsid w:val="00F84102"/>
    <w:rsid w:val="00F86B1A"/>
    <w:rsid w:val="00F86BDF"/>
    <w:rsid w:val="00F8735B"/>
    <w:rsid w:val="00F875E8"/>
    <w:rsid w:val="00F87BE2"/>
    <w:rsid w:val="00F9011A"/>
    <w:rsid w:val="00F903D9"/>
    <w:rsid w:val="00F93708"/>
    <w:rsid w:val="00F93A37"/>
    <w:rsid w:val="00F94590"/>
    <w:rsid w:val="00F9485A"/>
    <w:rsid w:val="00F94F93"/>
    <w:rsid w:val="00F95007"/>
    <w:rsid w:val="00F9638B"/>
    <w:rsid w:val="00F96F31"/>
    <w:rsid w:val="00F96F78"/>
    <w:rsid w:val="00FA074C"/>
    <w:rsid w:val="00FA0CA3"/>
    <w:rsid w:val="00FA1D25"/>
    <w:rsid w:val="00FA20EA"/>
    <w:rsid w:val="00FA3B64"/>
    <w:rsid w:val="00FA3C6E"/>
    <w:rsid w:val="00FA3D1E"/>
    <w:rsid w:val="00FA5730"/>
    <w:rsid w:val="00FA7386"/>
    <w:rsid w:val="00FA74E0"/>
    <w:rsid w:val="00FB12C9"/>
    <w:rsid w:val="00FB3C40"/>
    <w:rsid w:val="00FB3E85"/>
    <w:rsid w:val="00FB4041"/>
    <w:rsid w:val="00FB6108"/>
    <w:rsid w:val="00FB6CFE"/>
    <w:rsid w:val="00FB6EBC"/>
    <w:rsid w:val="00FB7A3D"/>
    <w:rsid w:val="00FB7A7A"/>
    <w:rsid w:val="00FB7FEC"/>
    <w:rsid w:val="00FC0512"/>
    <w:rsid w:val="00FC16FB"/>
    <w:rsid w:val="00FC2DFC"/>
    <w:rsid w:val="00FC375F"/>
    <w:rsid w:val="00FC451C"/>
    <w:rsid w:val="00FC4E93"/>
    <w:rsid w:val="00FC5262"/>
    <w:rsid w:val="00FC6270"/>
    <w:rsid w:val="00FD0D6E"/>
    <w:rsid w:val="00FD1AF1"/>
    <w:rsid w:val="00FD37A7"/>
    <w:rsid w:val="00FD3F5A"/>
    <w:rsid w:val="00FD4C25"/>
    <w:rsid w:val="00FD5216"/>
    <w:rsid w:val="00FD6E58"/>
    <w:rsid w:val="00FD75CC"/>
    <w:rsid w:val="00FE31BD"/>
    <w:rsid w:val="00FE4D18"/>
    <w:rsid w:val="00FF0454"/>
    <w:rsid w:val="00FF155A"/>
    <w:rsid w:val="00FF24CE"/>
    <w:rsid w:val="00FF3813"/>
    <w:rsid w:val="00FF5895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Web 2" w:semiHidden="0" w:unhideWhenUsed="0"/>
    <w:lsdException w:name="Table Grid" w:locked="1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rsid w:val="00E60669"/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vision1">
    <w:name w:val="Revision1"/>
    <w:hidden/>
    <w:semiHidden/>
    <w:rsid w:val="00E6066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semiHidden/>
    <w:rsid w:val="00E6066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E60669"/>
    <w:rPr>
      <w:rFonts w:ascii="Tahoma" w:eastAsia="MS Mincho" w:hAnsi="Tahoma" w:cs="Times New Roman"/>
      <w:sz w:val="16"/>
      <w:lang w:val="hu-HU" w:eastAsia="hu-HU"/>
    </w:rPr>
  </w:style>
  <w:style w:type="paragraph" w:customStyle="1" w:styleId="copy12">
    <w:name w:val="copy12"/>
    <w:basedOn w:val="Norml"/>
    <w:rsid w:val="00EF63B3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EF63B3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12127C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uiPriority w:val="99"/>
    <w:locked/>
    <w:rsid w:val="0012127C"/>
    <w:rPr>
      <w:rFonts w:ascii="Times New Roman" w:eastAsia="MS Mincho" w:hAnsi="Times New Roman" w:cs="Times New Roman"/>
      <w:sz w:val="20"/>
      <w:lang w:val="hu-HU" w:eastAsia="hu-HU"/>
    </w:rPr>
  </w:style>
  <w:style w:type="paragraph" w:styleId="llb">
    <w:name w:val="footer"/>
    <w:basedOn w:val="Norml"/>
    <w:link w:val="llbChar"/>
    <w:semiHidden/>
    <w:rsid w:val="0012127C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semiHidden/>
    <w:locked/>
    <w:rsid w:val="0012127C"/>
    <w:rPr>
      <w:rFonts w:ascii="Times New Roman" w:eastAsia="MS Mincho" w:hAnsi="Times New Roman" w:cs="Times New Roman"/>
      <w:sz w:val="20"/>
      <w:lang w:val="hu-HU" w:eastAsia="hu-HU"/>
    </w:rPr>
  </w:style>
  <w:style w:type="character" w:styleId="Hiperhivatkozs">
    <w:name w:val="Hyperlink"/>
    <w:rsid w:val="00F86B1A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rsid w:val="00CF512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CF512E"/>
  </w:style>
  <w:style w:type="character" w:customStyle="1" w:styleId="JegyzetszvegChar">
    <w:name w:val="Jegyzetszöveg Char"/>
    <w:link w:val="Jegyzetszveg"/>
    <w:uiPriority w:val="99"/>
    <w:semiHidden/>
    <w:locked/>
    <w:rsid w:val="00CF512E"/>
    <w:rPr>
      <w:rFonts w:ascii="Times New Roman" w:hAnsi="Times New Roman" w:cs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CF512E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CF512E"/>
    <w:rPr>
      <w:rFonts w:ascii="Times New Roman" w:hAnsi="Times New Roman" w:cs="Times New Roman"/>
      <w:b/>
      <w:lang w:val="hu-HU" w:eastAsia="hu-HU"/>
    </w:rPr>
  </w:style>
  <w:style w:type="paragraph" w:customStyle="1" w:styleId="ListParagraph1">
    <w:name w:val="List Paragraph1"/>
    <w:basedOn w:val="Norml"/>
    <w:uiPriority w:val="34"/>
    <w:qFormat/>
    <w:rsid w:val="000B1AA8"/>
    <w:pPr>
      <w:ind w:left="720"/>
      <w:contextualSpacing/>
    </w:pPr>
  </w:style>
  <w:style w:type="paragraph" w:styleId="NormlWeb">
    <w:name w:val="Normal (Web)"/>
    <w:basedOn w:val="Norml"/>
    <w:uiPriority w:val="99"/>
    <w:rsid w:val="00AD75FE"/>
    <w:pPr>
      <w:spacing w:before="100" w:beforeAutospacing="1" w:after="100" w:afterAutospacing="1"/>
    </w:pPr>
    <w:rPr>
      <w:sz w:val="24"/>
      <w:szCs w:val="24"/>
    </w:rPr>
  </w:style>
  <w:style w:type="paragraph" w:customStyle="1" w:styleId="newscopy">
    <w:name w:val="newscopy"/>
    <w:basedOn w:val="Norml"/>
    <w:rsid w:val="0038752D"/>
    <w:pPr>
      <w:spacing w:before="100" w:beforeAutospacing="1"/>
    </w:pPr>
    <w:rPr>
      <w:sz w:val="24"/>
      <w:szCs w:val="24"/>
    </w:rPr>
  </w:style>
  <w:style w:type="character" w:customStyle="1" w:styleId="apple-converted-space">
    <w:name w:val="apple-converted-space"/>
    <w:rsid w:val="00610060"/>
  </w:style>
  <w:style w:type="character" w:styleId="Kiemels">
    <w:name w:val="Emphasis"/>
    <w:uiPriority w:val="20"/>
    <w:qFormat/>
    <w:locked/>
    <w:rsid w:val="00610060"/>
    <w:rPr>
      <w:i/>
      <w:iCs/>
    </w:rPr>
  </w:style>
  <w:style w:type="paragraph" w:styleId="Vltozat">
    <w:name w:val="Revision"/>
    <w:hidden/>
    <w:uiPriority w:val="71"/>
    <w:rsid w:val="007C462F"/>
    <w:rPr>
      <w:rFonts w:ascii="Times New Roman" w:hAnsi="Times New Roman" w:cs="Times New Roman"/>
    </w:rPr>
  </w:style>
  <w:style w:type="table" w:styleId="Rcsostblzat">
    <w:name w:val="Table Grid"/>
    <w:basedOn w:val="Normltblzat"/>
    <w:locked/>
    <w:rsid w:val="003D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95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1197"/>
                  <w:marBottom w:val="1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3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8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4F40B89AA8246A886E512879671FC" ma:contentTypeVersion="2" ma:contentTypeDescription="Create a new document." ma:contentTypeScope="" ma:versionID="74ff2d6fb06e692949c1d2f60fb994af">
  <xsd:schema xmlns:xsd="http://www.w3.org/2001/XMLSchema" xmlns:xs="http://www.w3.org/2001/XMLSchema" xmlns:p="http://schemas.microsoft.com/office/2006/metadata/properties" xmlns:ns2="1e8b9828-eed2-4dbe-a294-c89cbfee79d3" targetNamespace="http://schemas.microsoft.com/office/2006/metadata/properties" ma:root="true" ma:fieldsID="ff4002611b2fd1bf425cafb8746a4546" ns2:_=""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0751-ADCB-4AAF-B494-84B3E5CF2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8797A-2FB8-465E-9E6E-391D0882A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DC800-17BE-4DA4-9BBA-C08D8867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A303F-A1F6-4B0D-B5FB-2CB5C2F4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3393</Words>
  <Characters>23412</Characters>
  <Application>Microsoft Office Word</Application>
  <DocSecurity>0</DocSecurity>
  <Lines>195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Honda Europe NV</Company>
  <LinksUpToDate>false</LinksUpToDate>
  <CharactersWithSpaces>26752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PFPR</dc:creator>
  <cp:lastModifiedBy>Csaba</cp:lastModifiedBy>
  <cp:revision>2</cp:revision>
  <cp:lastPrinted>2016-09-07T16:23:00Z</cp:lastPrinted>
  <dcterms:created xsi:type="dcterms:W3CDTF">2016-09-19T07:39:00Z</dcterms:created>
  <dcterms:modified xsi:type="dcterms:W3CDTF">2016-09-19T07:39:00Z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0x010100FA24F40B89AA8246A886E512879671FC</vt:lpwstr>
  </property>
</Properties>
</file>